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EA6" w:rsidRPr="00E62AE0" w:rsidRDefault="00540EA6" w:rsidP="00540EA6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E62AE0">
        <w:rPr>
          <w:b/>
          <w:sz w:val="26"/>
          <w:szCs w:val="26"/>
        </w:rPr>
        <w:t xml:space="preserve">ПОЯСНИТЕЛЬНАЯ ЗАПИСКА </w:t>
      </w:r>
      <w:r w:rsidRPr="00E62AE0">
        <w:rPr>
          <w:b/>
          <w:sz w:val="26"/>
          <w:szCs w:val="26"/>
        </w:rPr>
        <w:br/>
      </w:r>
      <w:r w:rsidRPr="00E62AE0">
        <w:rPr>
          <w:rFonts w:eastAsia="Calibri"/>
          <w:b/>
          <w:sz w:val="26"/>
          <w:szCs w:val="26"/>
        </w:rPr>
        <w:t xml:space="preserve">к </w:t>
      </w:r>
      <w:r w:rsidRPr="00E62AE0">
        <w:rPr>
          <w:b/>
          <w:bCs/>
          <w:color w:val="000000"/>
          <w:sz w:val="26"/>
          <w:szCs w:val="26"/>
        </w:rPr>
        <w:t xml:space="preserve">проекту федерального закона "О </w:t>
      </w:r>
      <w:r w:rsidRPr="00E404C1">
        <w:rPr>
          <w:b/>
          <w:bCs/>
          <w:color w:val="000000"/>
          <w:sz w:val="26"/>
          <w:szCs w:val="26"/>
        </w:rPr>
        <w:t>внесении изменений в статьи 10 и 15 Федерального закона "Об общих принципах организации местного самоуправления в единой системе публичной власти"</w:t>
      </w:r>
    </w:p>
    <w:p w:rsidR="00540EA6" w:rsidRPr="005F47F5" w:rsidRDefault="00540EA6" w:rsidP="00540EA6">
      <w:pPr>
        <w:ind w:firstLine="709"/>
        <w:rPr>
          <w:sz w:val="28"/>
          <w:szCs w:val="28"/>
          <w:highlight w:val="yellow"/>
        </w:rPr>
      </w:pPr>
    </w:p>
    <w:p w:rsidR="00540EA6" w:rsidRPr="005F47F5" w:rsidRDefault="00540EA6" w:rsidP="00540EA6">
      <w:pPr>
        <w:ind w:firstLine="709"/>
        <w:rPr>
          <w:sz w:val="28"/>
          <w:szCs w:val="28"/>
          <w:highlight w:val="yellow"/>
        </w:rPr>
      </w:pP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>В соответствии с частью 2 статьи 91 Федерального</w:t>
      </w:r>
      <w:r>
        <w:rPr>
          <w:color w:val="000000"/>
          <w:sz w:val="28"/>
          <w:szCs w:val="28"/>
        </w:rPr>
        <w:t xml:space="preserve"> закона от 20 марта 2025 года № </w:t>
      </w:r>
      <w:r w:rsidRPr="00E404C1">
        <w:rPr>
          <w:color w:val="000000"/>
          <w:sz w:val="28"/>
          <w:szCs w:val="28"/>
        </w:rPr>
        <w:t>33-ФЗ "Об общих принципах организации местного самоуправления в единой системе публичной власт</w:t>
      </w:r>
      <w:r>
        <w:rPr>
          <w:color w:val="000000"/>
          <w:sz w:val="28"/>
          <w:szCs w:val="28"/>
        </w:rPr>
        <w:t>и" (далее – Федеральный закон № </w:t>
      </w:r>
      <w:r w:rsidRPr="00E404C1">
        <w:rPr>
          <w:color w:val="000000"/>
          <w:sz w:val="28"/>
          <w:szCs w:val="28"/>
        </w:rPr>
        <w:t xml:space="preserve">33-ФЗ) законы и иные нормативные правовые акты субъектов Российской Федерации, регулирующие вопросы организации местного самоуправления, подлежат приведению в соответствие с </w:t>
      </w:r>
      <w:r>
        <w:rPr>
          <w:color w:val="000000"/>
          <w:sz w:val="28"/>
          <w:szCs w:val="28"/>
        </w:rPr>
        <w:t>указанным</w:t>
      </w:r>
      <w:r w:rsidRPr="00E404C1">
        <w:rPr>
          <w:color w:val="000000"/>
          <w:sz w:val="28"/>
          <w:szCs w:val="28"/>
        </w:rPr>
        <w:t xml:space="preserve"> Федеральным законом не позднее 1 января 2027 года.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>Между тем отдельные положения Федерального закона №</w:t>
      </w:r>
      <w:r>
        <w:rPr>
          <w:color w:val="000000"/>
          <w:sz w:val="28"/>
          <w:szCs w:val="28"/>
        </w:rPr>
        <w:t> </w:t>
      </w:r>
      <w:r w:rsidRPr="00E404C1">
        <w:rPr>
          <w:color w:val="000000"/>
          <w:sz w:val="28"/>
          <w:szCs w:val="28"/>
        </w:rPr>
        <w:t>33-ФЗ, регулирующие вопросы территориальной организации местного самоуправления, в процессе практического применения могут вызвать затруднения в связи с их неоднозначным толкованием, что впоследствии может привести к нарушению сроков принятия решений, затруднению в управлении территориями.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E404C1">
        <w:rPr>
          <w:color w:val="000000"/>
          <w:sz w:val="28"/>
          <w:szCs w:val="28"/>
        </w:rPr>
        <w:t xml:space="preserve">ечь идет о нормативных предписаниях, касающихся определения административного центра муниципального образования.  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>Согласно части 8 статьи 10 Федерального закона №</w:t>
      </w:r>
      <w:r>
        <w:rPr>
          <w:color w:val="000000"/>
          <w:sz w:val="28"/>
          <w:szCs w:val="28"/>
        </w:rPr>
        <w:t> </w:t>
      </w:r>
      <w:r w:rsidRPr="00E404C1">
        <w:rPr>
          <w:color w:val="000000"/>
          <w:sz w:val="28"/>
          <w:szCs w:val="28"/>
        </w:rPr>
        <w:t>33-ФЗ, закрепляющей принципы территориальной органи</w:t>
      </w:r>
      <w:r>
        <w:rPr>
          <w:color w:val="000000"/>
          <w:sz w:val="28"/>
          <w:szCs w:val="28"/>
        </w:rPr>
        <w:t xml:space="preserve">зации местного самоуправления, </w:t>
      </w:r>
      <w:r w:rsidRPr="00E404C1">
        <w:rPr>
          <w:color w:val="000000"/>
          <w:sz w:val="28"/>
          <w:szCs w:val="28"/>
        </w:rPr>
        <w:t xml:space="preserve">административным центром муниципального округа может считаться город или поселок, расположенные на территории городского округа, имеющего </w:t>
      </w:r>
      <w:r>
        <w:rPr>
          <w:color w:val="000000"/>
          <w:sz w:val="28"/>
          <w:szCs w:val="28"/>
        </w:rPr>
        <w:br/>
      </w:r>
      <w:r w:rsidRPr="00E404C1">
        <w:rPr>
          <w:color w:val="000000"/>
          <w:sz w:val="28"/>
          <w:szCs w:val="28"/>
        </w:rPr>
        <w:t>с таким муниципальным округом общую границу.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>Частью 9 статьи 10 Федерального закона №</w:t>
      </w:r>
      <w:r>
        <w:rPr>
          <w:color w:val="000000"/>
          <w:sz w:val="28"/>
          <w:szCs w:val="28"/>
        </w:rPr>
        <w:t> </w:t>
      </w:r>
      <w:r w:rsidRPr="00E404C1">
        <w:rPr>
          <w:color w:val="000000"/>
          <w:sz w:val="28"/>
          <w:szCs w:val="28"/>
        </w:rPr>
        <w:t xml:space="preserve">33-ФЗ предусмотрено, что границы муниципальных образований, как правило, устанавливаются с учетом транспортной доступности до их административных центров и обратно </w:t>
      </w:r>
      <w:r>
        <w:rPr>
          <w:color w:val="000000"/>
          <w:sz w:val="28"/>
          <w:szCs w:val="28"/>
        </w:rPr>
        <w:br/>
      </w:r>
      <w:r w:rsidRPr="00E404C1">
        <w:rPr>
          <w:color w:val="000000"/>
          <w:sz w:val="28"/>
          <w:szCs w:val="28"/>
        </w:rPr>
        <w:t xml:space="preserve">в течение рабочего дня для жителей всех населенных пунктов, входящих в их состав. 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>Частью 11 статьи 15 Федерального закона №</w:t>
      </w:r>
      <w:r>
        <w:rPr>
          <w:color w:val="000000"/>
          <w:sz w:val="28"/>
          <w:szCs w:val="28"/>
        </w:rPr>
        <w:t> </w:t>
      </w:r>
      <w:r w:rsidRPr="00E404C1">
        <w:rPr>
          <w:color w:val="000000"/>
          <w:sz w:val="28"/>
          <w:szCs w:val="28"/>
        </w:rPr>
        <w:t>33-ФЗ установлено, что населенный пункт, в котором с учетом местных традиций и сложившейся социальной инфраструктуры и в соответствии с законом субъекта Российской Федерации находится представительный орган муниципального образования, является административным центром муниципального образования.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740B04">
        <w:rPr>
          <w:color w:val="000000"/>
          <w:sz w:val="28"/>
          <w:szCs w:val="28"/>
        </w:rPr>
        <w:t>Таким образом, нормы, регулирующие вопросы определения административного</w:t>
      </w:r>
      <w:r w:rsidRPr="00E404C1">
        <w:rPr>
          <w:color w:val="000000"/>
          <w:sz w:val="28"/>
          <w:szCs w:val="28"/>
        </w:rPr>
        <w:t xml:space="preserve"> центра муниципального образования, содержатся </w:t>
      </w:r>
      <w:r>
        <w:rPr>
          <w:color w:val="000000"/>
          <w:sz w:val="28"/>
          <w:szCs w:val="28"/>
        </w:rPr>
        <w:br/>
      </w:r>
      <w:r w:rsidRPr="00E404C1">
        <w:rPr>
          <w:color w:val="000000"/>
          <w:sz w:val="28"/>
          <w:szCs w:val="28"/>
        </w:rPr>
        <w:t>в положениях Федерального закона №</w:t>
      </w:r>
      <w:r>
        <w:rPr>
          <w:color w:val="000000"/>
          <w:sz w:val="28"/>
          <w:szCs w:val="28"/>
        </w:rPr>
        <w:t> </w:t>
      </w:r>
      <w:r w:rsidRPr="00E404C1">
        <w:rPr>
          <w:color w:val="000000"/>
          <w:sz w:val="28"/>
          <w:szCs w:val="28"/>
        </w:rPr>
        <w:t>33-ФЗ, регулирующих разные правоотношения.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>Отсутствие сосредоточенности законодательных норм, их недостаточная точность вызывает вопросы, например, относительно того, является ли норма части 8 статьи 10 Федерального закона №</w:t>
      </w:r>
      <w:r>
        <w:rPr>
          <w:color w:val="000000"/>
          <w:sz w:val="28"/>
          <w:szCs w:val="28"/>
        </w:rPr>
        <w:t> </w:t>
      </w:r>
      <w:r w:rsidRPr="00E404C1">
        <w:rPr>
          <w:color w:val="000000"/>
          <w:sz w:val="28"/>
          <w:szCs w:val="28"/>
        </w:rPr>
        <w:t xml:space="preserve">33-ФЗ исключением из общего правила по определению административного центра, позволяющим субъектам Российской Федерации применять его в случае соответствующей ситуации, </w:t>
      </w:r>
      <w:r w:rsidRPr="00E404C1">
        <w:rPr>
          <w:color w:val="000000"/>
          <w:sz w:val="28"/>
          <w:szCs w:val="28"/>
        </w:rPr>
        <w:lastRenderedPageBreak/>
        <w:t>либо она содержит императивное предписание, устанавливающее обязанность формировать границы муниципальных образований таким образом, чтобы приграничным муниципальному округу всегда был городской округ, являющийся общим местом нахождения административных центров данных муниципальных образований.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 xml:space="preserve">Согласно </w:t>
      </w:r>
      <w:proofErr w:type="gramStart"/>
      <w:r w:rsidRPr="00E404C1">
        <w:rPr>
          <w:color w:val="000000"/>
          <w:sz w:val="28"/>
          <w:szCs w:val="28"/>
        </w:rPr>
        <w:t>позиции Конституционного Суда Российской Федерации</w:t>
      </w:r>
      <w:proofErr w:type="gramEnd"/>
      <w:r w:rsidRPr="00E404C1">
        <w:rPr>
          <w:color w:val="000000"/>
          <w:sz w:val="28"/>
          <w:szCs w:val="28"/>
        </w:rPr>
        <w:t xml:space="preserve"> осуществляемое законодателем правовое регулирование должно отвечать требованиям определенности, ясности и непротиворечивости, а механизм его действия должен быть понятен субъектам соответствующих правоотношений из содержания конкретного нормативного положения или системы находящихся в очевидной взаимосвязи нормативных положений. 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>С учетом изложенного в целях обеспечения ясности и полноты правовых норм законопроектом предлагается внести изменения в отдельные положения Федерального закона №</w:t>
      </w:r>
      <w:r>
        <w:rPr>
          <w:color w:val="000000"/>
          <w:sz w:val="28"/>
          <w:szCs w:val="28"/>
        </w:rPr>
        <w:t> </w:t>
      </w:r>
      <w:r w:rsidRPr="00E404C1">
        <w:rPr>
          <w:color w:val="000000"/>
          <w:sz w:val="28"/>
          <w:szCs w:val="28"/>
        </w:rPr>
        <w:t xml:space="preserve">33-ФЗ. 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>В частности, в статье 10 Федерального закона №</w:t>
      </w:r>
      <w:r>
        <w:rPr>
          <w:color w:val="000000"/>
          <w:sz w:val="28"/>
          <w:szCs w:val="28"/>
        </w:rPr>
        <w:t> </w:t>
      </w:r>
      <w:r w:rsidRPr="00E404C1">
        <w:rPr>
          <w:color w:val="000000"/>
          <w:sz w:val="28"/>
          <w:szCs w:val="28"/>
        </w:rPr>
        <w:t>33-ФЗ закрепить общее правило, согласно которому административным центром муниципального образования является населенный пункт, входящий в состав соответствующего муниципального образования, определенный в соответствии с законом субъекта Российской Федерации с учетом местных традиций, транспортной доступности для жителей муниципального образования и сложившейся социальной инфраструктуры.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>При этом законопроектом предлагается сохранить в качестве исключения норму, позволяющую считать административным центром муниципального округа город или поселок, расположенные на территории городского округа, имеющего с таким муници</w:t>
      </w:r>
      <w:r>
        <w:rPr>
          <w:color w:val="000000"/>
          <w:sz w:val="28"/>
          <w:szCs w:val="28"/>
        </w:rPr>
        <w:t xml:space="preserve">пальным округом общую границу. </w:t>
      </w:r>
    </w:p>
    <w:p w:rsidR="00540EA6" w:rsidRPr="00E404C1" w:rsidRDefault="00540EA6" w:rsidP="00540EA6">
      <w:pPr>
        <w:ind w:firstLine="709"/>
        <w:jc w:val="both"/>
        <w:rPr>
          <w:color w:val="000000"/>
          <w:sz w:val="28"/>
          <w:szCs w:val="28"/>
        </w:rPr>
      </w:pPr>
      <w:r w:rsidRPr="00E404C1">
        <w:rPr>
          <w:color w:val="000000"/>
          <w:sz w:val="28"/>
          <w:szCs w:val="28"/>
        </w:rPr>
        <w:t>Также законопроектом предлагается часть 11 статьи 15 Федерального закона №</w:t>
      </w:r>
      <w:r>
        <w:rPr>
          <w:color w:val="000000"/>
          <w:sz w:val="28"/>
          <w:szCs w:val="28"/>
        </w:rPr>
        <w:t> </w:t>
      </w:r>
      <w:r w:rsidRPr="00E404C1">
        <w:rPr>
          <w:color w:val="000000"/>
          <w:sz w:val="28"/>
          <w:szCs w:val="28"/>
        </w:rPr>
        <w:t>33-ФЗ изложить в новой редакции, закрепляя, что местом нахождения представительного органа муниципального образования является населенный пункт, определенный законом субъекта Российской Федерации с учетом требований, установленных частью 8 статьи 10 указанного Федерального закона.</w:t>
      </w:r>
    </w:p>
    <w:p w:rsidR="002130E6" w:rsidRPr="002130E6" w:rsidRDefault="00540EA6" w:rsidP="00540EA6">
      <w:pPr>
        <w:ind w:firstLine="709"/>
        <w:jc w:val="both"/>
        <w:rPr>
          <w:sz w:val="28"/>
        </w:rPr>
      </w:pPr>
      <w:r w:rsidRPr="00E404C1">
        <w:rPr>
          <w:color w:val="000000"/>
          <w:sz w:val="28"/>
          <w:szCs w:val="28"/>
        </w:rPr>
        <w:t xml:space="preserve">Предложения законопроекта направлены на устранение пробелов </w:t>
      </w:r>
      <w:r>
        <w:rPr>
          <w:color w:val="000000"/>
          <w:sz w:val="28"/>
          <w:szCs w:val="28"/>
        </w:rPr>
        <w:br/>
      </w:r>
      <w:r w:rsidRPr="00E404C1">
        <w:rPr>
          <w:color w:val="000000"/>
          <w:sz w:val="28"/>
          <w:szCs w:val="28"/>
        </w:rPr>
        <w:t xml:space="preserve">и обеспечение внутренней логичности положений Федерального закона </w:t>
      </w:r>
      <w:r>
        <w:rPr>
          <w:color w:val="000000"/>
          <w:sz w:val="28"/>
          <w:szCs w:val="28"/>
        </w:rPr>
        <w:br/>
      </w:r>
      <w:r w:rsidRPr="00E404C1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 </w:t>
      </w:r>
      <w:r w:rsidRPr="00E404C1">
        <w:rPr>
          <w:color w:val="000000"/>
          <w:sz w:val="28"/>
          <w:szCs w:val="28"/>
        </w:rPr>
        <w:t>33-ФЗ, способствуя их надлежащему применению и исполнению.</w:t>
      </w:r>
      <w:bookmarkStart w:id="0" w:name="_GoBack"/>
      <w:bookmarkEnd w:id="0"/>
    </w:p>
    <w:sectPr w:rsidR="002130E6" w:rsidRPr="002130E6" w:rsidSect="00F128A0">
      <w:headerReference w:type="default" r:id="rId7"/>
      <w:pgSz w:w="11906" w:h="16838" w:code="9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459" w:rsidRDefault="00550459" w:rsidP="00E30ADA">
      <w:r>
        <w:separator/>
      </w:r>
    </w:p>
  </w:endnote>
  <w:endnote w:type="continuationSeparator" w:id="0">
    <w:p w:rsidR="00550459" w:rsidRDefault="00550459" w:rsidP="00E30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459" w:rsidRDefault="00550459" w:rsidP="00E30ADA">
      <w:r>
        <w:separator/>
      </w:r>
    </w:p>
  </w:footnote>
  <w:footnote w:type="continuationSeparator" w:id="0">
    <w:p w:rsidR="00550459" w:rsidRDefault="00550459" w:rsidP="00E30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2FD" w:rsidRDefault="003F2893">
    <w:pPr>
      <w:pStyle w:val="a7"/>
      <w:jc w:val="right"/>
    </w:pPr>
    <w:r>
      <w:fldChar w:fldCharType="begin"/>
    </w:r>
    <w:r w:rsidR="0058702A">
      <w:instrText xml:space="preserve"> PAGE   \* MERGEFORMAT </w:instrText>
    </w:r>
    <w:r>
      <w:fldChar w:fldCharType="separate"/>
    </w:r>
    <w:r w:rsidR="00540EA6">
      <w:rPr>
        <w:noProof/>
      </w:rPr>
      <w:t>2</w:t>
    </w:r>
    <w:r>
      <w:fldChar w:fldCharType="end"/>
    </w:r>
  </w:p>
  <w:p w:rsidR="003662FD" w:rsidRDefault="00540EA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D6796"/>
    <w:multiLevelType w:val="multilevel"/>
    <w:tmpl w:val="35EE52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235B27"/>
    <w:multiLevelType w:val="multilevel"/>
    <w:tmpl w:val="49B4D3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A816DD"/>
    <w:multiLevelType w:val="multilevel"/>
    <w:tmpl w:val="ADF070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66D4EEA"/>
    <w:multiLevelType w:val="multilevel"/>
    <w:tmpl w:val="F0F8FA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A963D0"/>
    <w:multiLevelType w:val="hybridMultilevel"/>
    <w:tmpl w:val="8766C732"/>
    <w:lvl w:ilvl="0" w:tplc="A3D221F8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D7E11CC"/>
    <w:multiLevelType w:val="hybridMultilevel"/>
    <w:tmpl w:val="A4109D0C"/>
    <w:lvl w:ilvl="0" w:tplc="8BD61E2A">
      <w:start w:val="57"/>
      <w:numFmt w:val="decimal"/>
      <w:lvlText w:val="%1"/>
      <w:lvlJc w:val="left"/>
      <w:pPr>
        <w:ind w:left="63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4726"/>
    <w:rsid w:val="00006430"/>
    <w:rsid w:val="0002652F"/>
    <w:rsid w:val="0002789D"/>
    <w:rsid w:val="0003336E"/>
    <w:rsid w:val="000512A6"/>
    <w:rsid w:val="00055F88"/>
    <w:rsid w:val="00057580"/>
    <w:rsid w:val="00065840"/>
    <w:rsid w:val="00072666"/>
    <w:rsid w:val="00076F80"/>
    <w:rsid w:val="0008772A"/>
    <w:rsid w:val="000911AD"/>
    <w:rsid w:val="000938F3"/>
    <w:rsid w:val="000B012A"/>
    <w:rsid w:val="000B4DB8"/>
    <w:rsid w:val="000B7E57"/>
    <w:rsid w:val="000D6B17"/>
    <w:rsid w:val="000E1F4D"/>
    <w:rsid w:val="000E5D7E"/>
    <w:rsid w:val="001120DC"/>
    <w:rsid w:val="00117F98"/>
    <w:rsid w:val="00136243"/>
    <w:rsid w:val="00140E22"/>
    <w:rsid w:val="0015637A"/>
    <w:rsid w:val="00156EF1"/>
    <w:rsid w:val="00161A75"/>
    <w:rsid w:val="00185F26"/>
    <w:rsid w:val="00187414"/>
    <w:rsid w:val="00187B34"/>
    <w:rsid w:val="001948B0"/>
    <w:rsid w:val="001B563C"/>
    <w:rsid w:val="001B7AAA"/>
    <w:rsid w:val="001C584C"/>
    <w:rsid w:val="001E575C"/>
    <w:rsid w:val="00203E2D"/>
    <w:rsid w:val="002130E6"/>
    <w:rsid w:val="00213AE9"/>
    <w:rsid w:val="002253B7"/>
    <w:rsid w:val="002338CA"/>
    <w:rsid w:val="00240D7E"/>
    <w:rsid w:val="00254DC5"/>
    <w:rsid w:val="00257312"/>
    <w:rsid w:val="00265509"/>
    <w:rsid w:val="00266963"/>
    <w:rsid w:val="0027786A"/>
    <w:rsid w:val="002915FA"/>
    <w:rsid w:val="00293BB3"/>
    <w:rsid w:val="002A16F8"/>
    <w:rsid w:val="002A466F"/>
    <w:rsid w:val="002C10EA"/>
    <w:rsid w:val="002C3061"/>
    <w:rsid w:val="002E4A24"/>
    <w:rsid w:val="002F2ED0"/>
    <w:rsid w:val="00302453"/>
    <w:rsid w:val="003472CC"/>
    <w:rsid w:val="00351DD7"/>
    <w:rsid w:val="003543A9"/>
    <w:rsid w:val="003619D9"/>
    <w:rsid w:val="00366146"/>
    <w:rsid w:val="00372159"/>
    <w:rsid w:val="00380F77"/>
    <w:rsid w:val="00392225"/>
    <w:rsid w:val="0039234C"/>
    <w:rsid w:val="00393561"/>
    <w:rsid w:val="003A178C"/>
    <w:rsid w:val="003A4CE7"/>
    <w:rsid w:val="003C1877"/>
    <w:rsid w:val="003C33AE"/>
    <w:rsid w:val="003D0336"/>
    <w:rsid w:val="003D5212"/>
    <w:rsid w:val="003E2F78"/>
    <w:rsid w:val="003F2893"/>
    <w:rsid w:val="003F5022"/>
    <w:rsid w:val="0041397B"/>
    <w:rsid w:val="0042127E"/>
    <w:rsid w:val="004303F4"/>
    <w:rsid w:val="00440228"/>
    <w:rsid w:val="004424BA"/>
    <w:rsid w:val="00442767"/>
    <w:rsid w:val="00443050"/>
    <w:rsid w:val="0045008F"/>
    <w:rsid w:val="00455478"/>
    <w:rsid w:val="004805B9"/>
    <w:rsid w:val="004864E5"/>
    <w:rsid w:val="004912C3"/>
    <w:rsid w:val="00494F75"/>
    <w:rsid w:val="0049668E"/>
    <w:rsid w:val="004A031F"/>
    <w:rsid w:val="004A6A5D"/>
    <w:rsid w:val="004C3C8D"/>
    <w:rsid w:val="004C55EC"/>
    <w:rsid w:val="004F0FAD"/>
    <w:rsid w:val="004F4703"/>
    <w:rsid w:val="004F6C76"/>
    <w:rsid w:val="00502313"/>
    <w:rsid w:val="00511C5B"/>
    <w:rsid w:val="00540EA6"/>
    <w:rsid w:val="00544E46"/>
    <w:rsid w:val="005465BB"/>
    <w:rsid w:val="005468E7"/>
    <w:rsid w:val="00550459"/>
    <w:rsid w:val="005508FA"/>
    <w:rsid w:val="00556B4B"/>
    <w:rsid w:val="005642F8"/>
    <w:rsid w:val="005673B2"/>
    <w:rsid w:val="0057084D"/>
    <w:rsid w:val="005759A9"/>
    <w:rsid w:val="00583C71"/>
    <w:rsid w:val="005866D1"/>
    <w:rsid w:val="0058702A"/>
    <w:rsid w:val="00591420"/>
    <w:rsid w:val="005A5757"/>
    <w:rsid w:val="005A5EF3"/>
    <w:rsid w:val="005A628F"/>
    <w:rsid w:val="005B76FF"/>
    <w:rsid w:val="005E592F"/>
    <w:rsid w:val="006009DF"/>
    <w:rsid w:val="00616D86"/>
    <w:rsid w:val="00620968"/>
    <w:rsid w:val="00622DC0"/>
    <w:rsid w:val="006253B8"/>
    <w:rsid w:val="006317CF"/>
    <w:rsid w:val="00637A95"/>
    <w:rsid w:val="0064113C"/>
    <w:rsid w:val="006412BB"/>
    <w:rsid w:val="00654CE7"/>
    <w:rsid w:val="006627F2"/>
    <w:rsid w:val="00677905"/>
    <w:rsid w:val="00680E3E"/>
    <w:rsid w:val="006859B1"/>
    <w:rsid w:val="006A04BE"/>
    <w:rsid w:val="006B50DD"/>
    <w:rsid w:val="006B6593"/>
    <w:rsid w:val="006C26AE"/>
    <w:rsid w:val="006C3B0B"/>
    <w:rsid w:val="006F4D97"/>
    <w:rsid w:val="006F54B5"/>
    <w:rsid w:val="006F683C"/>
    <w:rsid w:val="00715140"/>
    <w:rsid w:val="00732D4E"/>
    <w:rsid w:val="00737305"/>
    <w:rsid w:val="007412DA"/>
    <w:rsid w:val="00741F29"/>
    <w:rsid w:val="00743992"/>
    <w:rsid w:val="00745C29"/>
    <w:rsid w:val="00763D6D"/>
    <w:rsid w:val="007643B1"/>
    <w:rsid w:val="00773768"/>
    <w:rsid w:val="007925D4"/>
    <w:rsid w:val="007C4477"/>
    <w:rsid w:val="007D60AF"/>
    <w:rsid w:val="007E47AB"/>
    <w:rsid w:val="007F36B4"/>
    <w:rsid w:val="007F6C29"/>
    <w:rsid w:val="00801B40"/>
    <w:rsid w:val="008021C4"/>
    <w:rsid w:val="00823DB5"/>
    <w:rsid w:val="0082636B"/>
    <w:rsid w:val="0083143E"/>
    <w:rsid w:val="0083541C"/>
    <w:rsid w:val="0083690F"/>
    <w:rsid w:val="00836C36"/>
    <w:rsid w:val="0084108F"/>
    <w:rsid w:val="00860330"/>
    <w:rsid w:val="0086241C"/>
    <w:rsid w:val="00865F53"/>
    <w:rsid w:val="00866C89"/>
    <w:rsid w:val="00881BCB"/>
    <w:rsid w:val="00895C51"/>
    <w:rsid w:val="00895CC0"/>
    <w:rsid w:val="008A4702"/>
    <w:rsid w:val="008D18AA"/>
    <w:rsid w:val="008D57C1"/>
    <w:rsid w:val="008E4273"/>
    <w:rsid w:val="008E6816"/>
    <w:rsid w:val="00903F74"/>
    <w:rsid w:val="009125ED"/>
    <w:rsid w:val="00913D16"/>
    <w:rsid w:val="00917D2D"/>
    <w:rsid w:val="00924A31"/>
    <w:rsid w:val="009355FF"/>
    <w:rsid w:val="0093577E"/>
    <w:rsid w:val="009375AB"/>
    <w:rsid w:val="009552CF"/>
    <w:rsid w:val="009776F7"/>
    <w:rsid w:val="009934CB"/>
    <w:rsid w:val="009A4E77"/>
    <w:rsid w:val="009B08BF"/>
    <w:rsid w:val="009D6F5D"/>
    <w:rsid w:val="009E1062"/>
    <w:rsid w:val="009E39E3"/>
    <w:rsid w:val="00A110B1"/>
    <w:rsid w:val="00A20070"/>
    <w:rsid w:val="00A328BC"/>
    <w:rsid w:val="00A57CCD"/>
    <w:rsid w:val="00A60FF2"/>
    <w:rsid w:val="00A67069"/>
    <w:rsid w:val="00A73008"/>
    <w:rsid w:val="00A936A7"/>
    <w:rsid w:val="00A94F65"/>
    <w:rsid w:val="00AA49CC"/>
    <w:rsid w:val="00AA4DF6"/>
    <w:rsid w:val="00AA65AE"/>
    <w:rsid w:val="00AB61FD"/>
    <w:rsid w:val="00AC6AEE"/>
    <w:rsid w:val="00AD08AD"/>
    <w:rsid w:val="00AD1095"/>
    <w:rsid w:val="00AE455B"/>
    <w:rsid w:val="00AF5427"/>
    <w:rsid w:val="00AF57D5"/>
    <w:rsid w:val="00AF7E23"/>
    <w:rsid w:val="00B140D4"/>
    <w:rsid w:val="00B1660B"/>
    <w:rsid w:val="00B30039"/>
    <w:rsid w:val="00B3086E"/>
    <w:rsid w:val="00B34C2C"/>
    <w:rsid w:val="00B3609A"/>
    <w:rsid w:val="00B3621E"/>
    <w:rsid w:val="00B43291"/>
    <w:rsid w:val="00B47F4E"/>
    <w:rsid w:val="00B61086"/>
    <w:rsid w:val="00B66BEE"/>
    <w:rsid w:val="00B74AFA"/>
    <w:rsid w:val="00BA75FE"/>
    <w:rsid w:val="00BC61F8"/>
    <w:rsid w:val="00BC65B1"/>
    <w:rsid w:val="00BC7443"/>
    <w:rsid w:val="00BE52FB"/>
    <w:rsid w:val="00BE72A5"/>
    <w:rsid w:val="00BF371C"/>
    <w:rsid w:val="00BF4B3B"/>
    <w:rsid w:val="00C02B6D"/>
    <w:rsid w:val="00C06FF6"/>
    <w:rsid w:val="00C13D5F"/>
    <w:rsid w:val="00C14962"/>
    <w:rsid w:val="00C175F5"/>
    <w:rsid w:val="00C47E60"/>
    <w:rsid w:val="00C54726"/>
    <w:rsid w:val="00C806E2"/>
    <w:rsid w:val="00C90020"/>
    <w:rsid w:val="00C91405"/>
    <w:rsid w:val="00C95EE9"/>
    <w:rsid w:val="00CB1F4D"/>
    <w:rsid w:val="00CB2C2A"/>
    <w:rsid w:val="00CC75E8"/>
    <w:rsid w:val="00CD2B18"/>
    <w:rsid w:val="00CD650E"/>
    <w:rsid w:val="00CE3B4E"/>
    <w:rsid w:val="00D057E1"/>
    <w:rsid w:val="00D11209"/>
    <w:rsid w:val="00D16CCA"/>
    <w:rsid w:val="00D239C9"/>
    <w:rsid w:val="00D23AFB"/>
    <w:rsid w:val="00D41E16"/>
    <w:rsid w:val="00D426E5"/>
    <w:rsid w:val="00D578D5"/>
    <w:rsid w:val="00D73BD5"/>
    <w:rsid w:val="00D76C12"/>
    <w:rsid w:val="00DA12BC"/>
    <w:rsid w:val="00DC4E76"/>
    <w:rsid w:val="00DC5823"/>
    <w:rsid w:val="00DD3AE0"/>
    <w:rsid w:val="00DD6190"/>
    <w:rsid w:val="00DE0E37"/>
    <w:rsid w:val="00DE36F2"/>
    <w:rsid w:val="00DF296F"/>
    <w:rsid w:val="00DF503D"/>
    <w:rsid w:val="00E0301B"/>
    <w:rsid w:val="00E0493D"/>
    <w:rsid w:val="00E07038"/>
    <w:rsid w:val="00E13D67"/>
    <w:rsid w:val="00E14D0D"/>
    <w:rsid w:val="00E22393"/>
    <w:rsid w:val="00E30ADA"/>
    <w:rsid w:val="00E33F00"/>
    <w:rsid w:val="00E46C0B"/>
    <w:rsid w:val="00E520F7"/>
    <w:rsid w:val="00E5410B"/>
    <w:rsid w:val="00E600C6"/>
    <w:rsid w:val="00E65EAF"/>
    <w:rsid w:val="00E67CD9"/>
    <w:rsid w:val="00E74312"/>
    <w:rsid w:val="00E835F8"/>
    <w:rsid w:val="00E8689E"/>
    <w:rsid w:val="00E87401"/>
    <w:rsid w:val="00E952C1"/>
    <w:rsid w:val="00EA034F"/>
    <w:rsid w:val="00EA5EB4"/>
    <w:rsid w:val="00EB3FEA"/>
    <w:rsid w:val="00EE3D78"/>
    <w:rsid w:val="00F0283D"/>
    <w:rsid w:val="00F128A0"/>
    <w:rsid w:val="00F3227B"/>
    <w:rsid w:val="00F32BEC"/>
    <w:rsid w:val="00F32CEC"/>
    <w:rsid w:val="00F357E7"/>
    <w:rsid w:val="00F402D4"/>
    <w:rsid w:val="00F606AE"/>
    <w:rsid w:val="00F71522"/>
    <w:rsid w:val="00F73320"/>
    <w:rsid w:val="00F7349C"/>
    <w:rsid w:val="00F751BA"/>
    <w:rsid w:val="00F76383"/>
    <w:rsid w:val="00F81580"/>
    <w:rsid w:val="00F83295"/>
    <w:rsid w:val="00FA62EB"/>
    <w:rsid w:val="00FB0168"/>
    <w:rsid w:val="00FB0C78"/>
    <w:rsid w:val="00FD279F"/>
    <w:rsid w:val="00FD2B20"/>
    <w:rsid w:val="00FD6D5E"/>
    <w:rsid w:val="00FE6881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DBEFEF1-C1A5-4636-8D5D-883B51FD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3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472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54726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472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54726"/>
    <w:rPr>
      <w:rFonts w:eastAsia="Arial Unicode MS"/>
      <w:sz w:val="28"/>
    </w:rPr>
  </w:style>
  <w:style w:type="paragraph" w:styleId="21">
    <w:name w:val="Body Text 2"/>
    <w:basedOn w:val="a"/>
    <w:link w:val="22"/>
    <w:rsid w:val="00C54726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54726"/>
    <w:rPr>
      <w:sz w:val="28"/>
      <w:szCs w:val="24"/>
    </w:rPr>
  </w:style>
  <w:style w:type="paragraph" w:styleId="3">
    <w:name w:val="Body Text 3"/>
    <w:basedOn w:val="a"/>
    <w:link w:val="30"/>
    <w:rsid w:val="00C54726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C54726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C54726"/>
    <w:pPr>
      <w:ind w:firstLine="709"/>
    </w:pPr>
    <w:rPr>
      <w:bCs/>
      <w:szCs w:val="28"/>
    </w:rPr>
  </w:style>
  <w:style w:type="paragraph" w:customStyle="1" w:styleId="ConsPlusNormal">
    <w:name w:val="ConsPlusNormal"/>
    <w:rsid w:val="00C54726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C54726"/>
    <w:rPr>
      <w:sz w:val="24"/>
      <w:szCs w:val="24"/>
    </w:rPr>
  </w:style>
  <w:style w:type="paragraph" w:customStyle="1" w:styleId="u">
    <w:name w:val="u"/>
    <w:basedOn w:val="a"/>
    <w:rsid w:val="00C54726"/>
    <w:pPr>
      <w:ind w:firstLine="288"/>
      <w:jc w:val="both"/>
    </w:pPr>
  </w:style>
  <w:style w:type="character" w:customStyle="1" w:styleId="a4">
    <w:name w:val="Основной текст_"/>
    <w:basedOn w:val="a0"/>
    <w:link w:val="12"/>
    <w:rsid w:val="003543A9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4"/>
    <w:rsid w:val="003543A9"/>
    <w:pPr>
      <w:shd w:val="clear" w:color="auto" w:fill="FFFFFF"/>
      <w:spacing w:after="240" w:line="317" w:lineRule="exact"/>
      <w:jc w:val="both"/>
    </w:pPr>
    <w:rPr>
      <w:sz w:val="28"/>
      <w:szCs w:val="28"/>
    </w:rPr>
  </w:style>
  <w:style w:type="character" w:customStyle="1" w:styleId="a5">
    <w:name w:val="Подпись к картинке_"/>
    <w:basedOn w:val="a0"/>
    <w:link w:val="a6"/>
    <w:rsid w:val="003543A9"/>
    <w:rPr>
      <w:sz w:val="28"/>
      <w:szCs w:val="28"/>
      <w:shd w:val="clear" w:color="auto" w:fill="FFFFFF"/>
    </w:rPr>
  </w:style>
  <w:style w:type="paragraph" w:customStyle="1" w:styleId="a6">
    <w:name w:val="Подпись к картинке"/>
    <w:basedOn w:val="a"/>
    <w:link w:val="a5"/>
    <w:rsid w:val="003543A9"/>
    <w:pPr>
      <w:shd w:val="clear" w:color="auto" w:fill="FFFFFF"/>
      <w:spacing w:line="326" w:lineRule="exact"/>
      <w:jc w:val="right"/>
    </w:pPr>
    <w:rPr>
      <w:sz w:val="28"/>
      <w:szCs w:val="28"/>
    </w:rPr>
  </w:style>
  <w:style w:type="character" w:customStyle="1" w:styleId="31">
    <w:name w:val="Заголовок №3_"/>
    <w:basedOn w:val="a0"/>
    <w:link w:val="32"/>
    <w:rsid w:val="003543A9"/>
    <w:rPr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3543A9"/>
    <w:pPr>
      <w:shd w:val="clear" w:color="auto" w:fill="FFFFFF"/>
      <w:spacing w:before="300" w:after="360" w:line="0" w:lineRule="atLeast"/>
      <w:jc w:val="center"/>
      <w:outlineLvl w:val="2"/>
    </w:pPr>
    <w:rPr>
      <w:sz w:val="28"/>
      <w:szCs w:val="28"/>
    </w:rPr>
  </w:style>
  <w:style w:type="character" w:customStyle="1" w:styleId="33">
    <w:name w:val="Основной текст (3)_"/>
    <w:basedOn w:val="a0"/>
    <w:link w:val="34"/>
    <w:rsid w:val="00715140"/>
    <w:rPr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15140"/>
    <w:pPr>
      <w:shd w:val="clear" w:color="auto" w:fill="FFFFFF"/>
      <w:spacing w:before="360" w:after="300" w:line="322" w:lineRule="exact"/>
    </w:pPr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E30A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0ADA"/>
    <w:rPr>
      <w:sz w:val="24"/>
      <w:szCs w:val="24"/>
    </w:rPr>
  </w:style>
  <w:style w:type="paragraph" w:styleId="a9">
    <w:name w:val="Body Text Indent"/>
    <w:basedOn w:val="a"/>
    <w:link w:val="aa"/>
    <w:uiPriority w:val="99"/>
    <w:unhideWhenUsed/>
    <w:rsid w:val="00E30AD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E30ADA"/>
    <w:rPr>
      <w:sz w:val="24"/>
      <w:szCs w:val="24"/>
    </w:rPr>
  </w:style>
  <w:style w:type="paragraph" w:customStyle="1" w:styleId="ConsPlusTitle">
    <w:name w:val="ConsPlusTitle"/>
    <w:rsid w:val="00E30AD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b">
    <w:name w:val="footer"/>
    <w:basedOn w:val="a"/>
    <w:link w:val="ac"/>
    <w:unhideWhenUsed/>
    <w:rsid w:val="00E30A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30ADA"/>
    <w:rPr>
      <w:sz w:val="24"/>
      <w:szCs w:val="24"/>
    </w:rPr>
  </w:style>
  <w:style w:type="paragraph" w:styleId="23">
    <w:name w:val="Body Text Indent 2"/>
    <w:basedOn w:val="a"/>
    <w:link w:val="24"/>
    <w:uiPriority w:val="99"/>
    <w:semiHidden/>
    <w:unhideWhenUsed/>
    <w:rsid w:val="005642F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642F8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46C0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6C0B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rsid w:val="00865F53"/>
    <w:pPr>
      <w:spacing w:before="100" w:beforeAutospacing="1" w:after="100" w:afterAutospacing="1"/>
    </w:pPr>
  </w:style>
  <w:style w:type="character" w:styleId="af0">
    <w:name w:val="page number"/>
    <w:basedOn w:val="a0"/>
    <w:rsid w:val="00865F53"/>
  </w:style>
  <w:style w:type="paragraph" w:customStyle="1" w:styleId="ConsNormal">
    <w:name w:val="ConsNormal"/>
    <w:uiPriority w:val="99"/>
    <w:rsid w:val="00865F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6B50D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7D60A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D60AF"/>
    <w:pPr>
      <w:widowControl w:val="0"/>
      <w:shd w:val="clear" w:color="auto" w:fill="FFFFFF"/>
      <w:spacing w:after="360" w:line="0" w:lineRule="atLeast"/>
      <w:jc w:val="center"/>
    </w:pPr>
    <w:rPr>
      <w:b/>
      <w:bCs/>
      <w:sz w:val="26"/>
      <w:szCs w:val="26"/>
    </w:rPr>
  </w:style>
  <w:style w:type="paragraph" w:customStyle="1" w:styleId="25">
    <w:name w:val="Основной текст2"/>
    <w:basedOn w:val="a"/>
    <w:rsid w:val="007D60AF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character" w:customStyle="1" w:styleId="af2">
    <w:name w:val="Основной текст + Полужирный"/>
    <w:rsid w:val="005866D1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4155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Пигулина Екатерина Геннадьевна</cp:lastModifiedBy>
  <cp:revision>2</cp:revision>
  <cp:lastPrinted>2024-07-11T12:36:00Z</cp:lastPrinted>
  <dcterms:created xsi:type="dcterms:W3CDTF">2026-06-17T07:34:00Z</dcterms:created>
  <dcterms:modified xsi:type="dcterms:W3CDTF">2026-06-17T07:34:00Z</dcterms:modified>
</cp:coreProperties>
</file>