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9B" w:rsidRPr="00FF649B" w:rsidRDefault="00FF649B" w:rsidP="00A138E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64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FF649B" w:rsidRPr="00FF649B" w:rsidRDefault="00FF649B" w:rsidP="00A13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64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закона </w:t>
      </w:r>
      <w:r w:rsidR="005D1DD8" w:rsidRPr="005D1D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внесении изменения в статью 153 Семейного кодекса Российской Федерации»</w:t>
      </w:r>
    </w:p>
    <w:p w:rsidR="00FF649B" w:rsidRDefault="00FF649B" w:rsidP="00FF649B">
      <w:pPr>
        <w:widowControl w:val="0"/>
        <w:spacing w:after="0" w:line="4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500DF" w:rsidRPr="00FF649B" w:rsidRDefault="00F500DF" w:rsidP="00FF649B">
      <w:pPr>
        <w:widowControl w:val="0"/>
        <w:spacing w:after="0" w:line="4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FF649B" w:rsidRPr="00FF649B" w:rsidRDefault="00FF649B" w:rsidP="00B1392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и реализация проекта федерального закона </w:t>
      </w:r>
      <w:r w:rsidRPr="00FF64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1DD8" w:rsidRPr="005D1DD8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 в статью 153 Семейного кодекса Российской Федерации»</w:t>
      </w:r>
      <w:r w:rsidR="005D1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6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дополнительных финансовых затрат, покрываемых </w:t>
      </w:r>
      <w:r w:rsidRPr="00FF64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счет </w:t>
      </w:r>
      <w:r w:rsidR="00B1392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бюджетов бюджетной системы Российской Федерации</w:t>
      </w:r>
      <w:r w:rsidRPr="00FF64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5031" w:rsidRDefault="00F65031"/>
    <w:sectPr w:rsidR="00F65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49B"/>
    <w:rsid w:val="000C6AC3"/>
    <w:rsid w:val="005D1DD8"/>
    <w:rsid w:val="00703147"/>
    <w:rsid w:val="00A138E8"/>
    <w:rsid w:val="00B1392C"/>
    <w:rsid w:val="00C13547"/>
    <w:rsid w:val="00F500DF"/>
    <w:rsid w:val="00F65031"/>
    <w:rsid w:val="00F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9B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9B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6</cp:revision>
  <cp:lastPrinted>2026-06-19T12:07:00Z</cp:lastPrinted>
  <dcterms:created xsi:type="dcterms:W3CDTF">2024-06-17T12:42:00Z</dcterms:created>
  <dcterms:modified xsi:type="dcterms:W3CDTF">2026-06-19T12:09:00Z</dcterms:modified>
</cp:coreProperties>
</file>