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D0F" w:rsidRPr="008F781A" w:rsidRDefault="00871D0F" w:rsidP="00871D0F">
      <w:pPr>
        <w:tabs>
          <w:tab w:val="center" w:pos="1474"/>
        </w:tabs>
        <w:spacing w:after="0" w:line="360" w:lineRule="atLeast"/>
        <w:jc w:val="center"/>
        <w:rPr>
          <w:rFonts w:ascii="Times New Roman" w:eastAsia="Times New Roman" w:hAnsi="Times New Roman" w:cs="Times New Roman"/>
          <w:b/>
          <w:sz w:val="28"/>
          <w:szCs w:val="28"/>
        </w:rPr>
      </w:pPr>
      <w:r w:rsidRPr="008F781A">
        <w:rPr>
          <w:rFonts w:ascii="Times New Roman" w:eastAsia="Times New Roman" w:hAnsi="Times New Roman" w:cs="Times New Roman"/>
          <w:b/>
          <w:sz w:val="28"/>
          <w:szCs w:val="28"/>
        </w:rPr>
        <w:t>ПОЯСНИТЕЛЬНАЯ ЗАПИСКА</w:t>
      </w:r>
    </w:p>
    <w:p w:rsidR="00871D0F" w:rsidRPr="008F781A" w:rsidRDefault="00871D0F" w:rsidP="00871D0F">
      <w:pPr>
        <w:keepNext/>
        <w:widowControl w:val="0"/>
        <w:shd w:val="clear" w:color="auto" w:fill="FFFFFF"/>
        <w:tabs>
          <w:tab w:val="left" w:pos="709"/>
          <w:tab w:val="left" w:pos="851"/>
        </w:tabs>
        <w:autoSpaceDE w:val="0"/>
        <w:autoSpaceDN w:val="0"/>
        <w:adjustRightInd w:val="0"/>
        <w:spacing w:after="0" w:line="400" w:lineRule="exact"/>
        <w:jc w:val="center"/>
        <w:outlineLvl w:val="2"/>
        <w:rPr>
          <w:rFonts w:ascii="Times New Roman" w:eastAsia="Times New Roman" w:hAnsi="Times New Roman" w:cs="Times New Roman"/>
          <w:b/>
          <w:bCs/>
          <w:sz w:val="28"/>
          <w:szCs w:val="28"/>
          <w:lang w:eastAsia="ru-RU"/>
        </w:rPr>
      </w:pPr>
      <w:r w:rsidRPr="008F781A">
        <w:rPr>
          <w:rFonts w:ascii="Times New Roman" w:eastAsia="Times New Roman" w:hAnsi="Times New Roman" w:cs="Times New Roman"/>
          <w:b/>
          <w:sz w:val="28"/>
          <w:szCs w:val="28"/>
        </w:rPr>
        <w:t xml:space="preserve">к проекту федерального закона </w:t>
      </w:r>
      <w:r w:rsidR="0075275B" w:rsidRPr="0075275B">
        <w:rPr>
          <w:rFonts w:ascii="Times New Roman" w:eastAsia="Times New Roman" w:hAnsi="Times New Roman" w:cs="Times New Roman"/>
          <w:b/>
          <w:sz w:val="28"/>
          <w:szCs w:val="28"/>
        </w:rPr>
        <w:t>«О внесении изменения в статью 153 Семейного кодекса Российской Федерации»</w:t>
      </w:r>
    </w:p>
    <w:p w:rsidR="0075275B" w:rsidRDefault="0075275B" w:rsidP="0075275B">
      <w:pPr>
        <w:spacing w:after="0" w:line="276" w:lineRule="auto"/>
        <w:ind w:firstLine="709"/>
        <w:jc w:val="both"/>
        <w:rPr>
          <w:rFonts w:ascii="Times New Roman" w:eastAsia="Times New Roman" w:hAnsi="Times New Roman" w:cs="Times New Roman"/>
          <w:color w:val="000000"/>
          <w:sz w:val="28"/>
          <w:szCs w:val="28"/>
          <w:lang w:eastAsia="ru-RU"/>
        </w:rPr>
      </w:pPr>
    </w:p>
    <w:p w:rsidR="00F947E4" w:rsidRPr="00F947E4" w:rsidRDefault="003D552D" w:rsidP="00F947E4">
      <w:pPr>
        <w:spacing w:after="0" w:line="276" w:lineRule="auto"/>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П</w:t>
      </w:r>
      <w:r w:rsidR="00E77100">
        <w:rPr>
          <w:rFonts w:ascii="Times New Roman" w:eastAsia="Times New Roman" w:hAnsi="Times New Roman" w:cs="Times New Roman"/>
          <w:color w:val="000000"/>
          <w:sz w:val="28"/>
          <w:szCs w:val="28"/>
          <w:lang w:eastAsia="ru-RU"/>
        </w:rPr>
        <w:t>роект</w:t>
      </w:r>
      <w:r w:rsidRPr="003D552D">
        <w:rPr>
          <w:rFonts w:ascii="Times New Roman" w:eastAsia="Times New Roman" w:hAnsi="Times New Roman" w:cs="Times New Roman"/>
          <w:color w:val="000000"/>
          <w:sz w:val="28"/>
          <w:szCs w:val="28"/>
          <w:lang w:eastAsia="ru-RU"/>
        </w:rPr>
        <w:t xml:space="preserve"> федерального закона «О внесении изменения в статью 153 Семейного кодекса Российской Федерации» </w:t>
      </w:r>
      <w:r w:rsidR="00A268FD">
        <w:rPr>
          <w:rFonts w:ascii="Times New Roman" w:eastAsia="Times New Roman" w:hAnsi="Times New Roman" w:cs="Times New Roman"/>
          <w:color w:val="000000"/>
          <w:sz w:val="28"/>
          <w:szCs w:val="28"/>
          <w:lang w:eastAsia="ru-RU"/>
        </w:rPr>
        <w:t>(далее – законопроект)</w:t>
      </w:r>
      <w:r w:rsidR="00F947E4" w:rsidRPr="00F947E4">
        <w:rPr>
          <w:rFonts w:ascii="Times New Roman" w:eastAsia="Times New Roman" w:hAnsi="Times New Roman" w:cs="Times New Roman"/>
          <w:color w:val="000000"/>
          <w:sz w:val="28"/>
          <w:szCs w:val="28"/>
          <w:lang w:eastAsia="ru-RU"/>
        </w:rPr>
        <w:t xml:space="preserve"> разработан в целях устранения правовой неопределённости и унификации правоприменительной практики, а также во исполнение Постановления Конституционного Суда Российской Федерации от 15 мая 2026 года № 36 «По делу о проверке конституционности части второй статьи 256 Трудового кодекса Российской Федерации, пункта 1 статьи 152 Семейного кодекса Российской</w:t>
      </w:r>
      <w:proofErr w:type="gramEnd"/>
      <w:r w:rsidR="00F947E4" w:rsidRPr="00F947E4">
        <w:rPr>
          <w:rFonts w:ascii="Times New Roman" w:eastAsia="Times New Roman" w:hAnsi="Times New Roman" w:cs="Times New Roman"/>
          <w:color w:val="000000"/>
          <w:sz w:val="28"/>
          <w:szCs w:val="28"/>
          <w:lang w:eastAsia="ru-RU"/>
        </w:rPr>
        <w:t xml:space="preserve"> Федерации и части 8 статьи 57 Федерального закона </w:t>
      </w:r>
      <w:r w:rsidR="00F947E4" w:rsidRPr="00F947E4">
        <w:rPr>
          <w:rFonts w:ascii="Times New Roman" w:eastAsia="Times New Roman" w:hAnsi="Times New Roman" w:cs="Times New Roman"/>
          <w:color w:val="000000"/>
          <w:sz w:val="28"/>
          <w:szCs w:val="28"/>
          <w:lang w:eastAsia="ru-RU"/>
        </w:rPr>
        <w:br/>
        <w: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в связи с жалобой гражданки Михеевой Веры Владимировны» (далее – Постановление), которым в частности:</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 xml:space="preserve">1. </w:t>
      </w:r>
      <w:proofErr w:type="gramStart"/>
      <w:r w:rsidRPr="00F947E4">
        <w:rPr>
          <w:rFonts w:ascii="Times New Roman" w:eastAsia="Times New Roman" w:hAnsi="Times New Roman" w:cs="Times New Roman"/>
          <w:color w:val="000000"/>
          <w:sz w:val="28"/>
          <w:szCs w:val="28"/>
          <w:lang w:eastAsia="ru-RU"/>
        </w:rPr>
        <w:t>Признаны не соответствующими Конституции Российской Федерации, ее статьям 7, 38 (части 1 и 2), 67.1 (часть 4) и 75.1, взаимосвязанные часть вторая статьи 256 Трудового кодекса Российской Федерации (далее – ТК РФ), пункт 1 статьи 152 Семейного кодекса Российской Федерации (далее – СК РФ) и часть 8 статьи 57 Федерального закона 23 мая 2016 года № 141-ФЗ «О службе в федеральной противопожарной службе</w:t>
      </w:r>
      <w:proofErr w:type="gramEnd"/>
      <w:r w:rsidRPr="00F947E4">
        <w:rPr>
          <w:rFonts w:ascii="Times New Roman" w:eastAsia="Times New Roman" w:hAnsi="Times New Roman" w:cs="Times New Roman"/>
          <w:color w:val="000000"/>
          <w:sz w:val="28"/>
          <w:szCs w:val="28"/>
          <w:lang w:eastAsia="ru-RU"/>
        </w:rPr>
        <w:t xml:space="preserve"> </w:t>
      </w:r>
      <w:proofErr w:type="gramStart"/>
      <w:r w:rsidRPr="00F947E4">
        <w:rPr>
          <w:rFonts w:ascii="Times New Roman" w:eastAsia="Times New Roman" w:hAnsi="Times New Roman" w:cs="Times New Roman"/>
          <w:color w:val="000000"/>
          <w:sz w:val="28"/>
          <w:szCs w:val="28"/>
          <w:lang w:eastAsia="ru-RU"/>
        </w:rPr>
        <w:t>Государственной противопожарной службы и внесении изменений в отдельные законодательные акты Российской Федерации» (далее – Федеральный закон  № 141-ФЗ), в той мере, в какой они не обеспечивают предоставления приемным родителям – сотрудникам федеральной противопожарной службы отпуска по уходу за ребенком до достижения им возраста трех лет.</w:t>
      </w:r>
      <w:proofErr w:type="gramEnd"/>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 xml:space="preserve">2. Указывается на необходимость внесения в действующее правовое регулирование </w:t>
      </w:r>
      <w:r w:rsidR="00E77100">
        <w:rPr>
          <w:rFonts w:ascii="Times New Roman" w:eastAsia="Times New Roman" w:hAnsi="Times New Roman" w:cs="Times New Roman"/>
          <w:color w:val="000000"/>
          <w:sz w:val="28"/>
          <w:szCs w:val="28"/>
          <w:lang w:eastAsia="ru-RU"/>
        </w:rPr>
        <w:t xml:space="preserve">соответствующих </w:t>
      </w:r>
      <w:r w:rsidRPr="00F947E4">
        <w:rPr>
          <w:rFonts w:ascii="Times New Roman" w:eastAsia="Times New Roman" w:hAnsi="Times New Roman" w:cs="Times New Roman"/>
          <w:color w:val="000000"/>
          <w:sz w:val="28"/>
          <w:szCs w:val="28"/>
          <w:lang w:eastAsia="ru-RU"/>
        </w:rPr>
        <w:t xml:space="preserve">изменений, исходя из требований Конституции Российской Федерации и основанных на них правовых позиций Конституционного Суда Российской Федерации, выраженных в Постановлении. </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 xml:space="preserve">Из материалов дела следует, что Михеева В.В., проходившая службу в структурном подразделении Центра управления в кризисных ситуациях Главного управления МЧС России по Ленинградской области, вместе с супругом взяли на воспитание в приемную </w:t>
      </w:r>
      <w:proofErr w:type="gramStart"/>
      <w:r w:rsidRPr="00F947E4">
        <w:rPr>
          <w:rFonts w:ascii="Times New Roman" w:eastAsia="Times New Roman" w:hAnsi="Times New Roman" w:cs="Times New Roman"/>
          <w:color w:val="000000"/>
          <w:sz w:val="28"/>
          <w:szCs w:val="28"/>
          <w:lang w:eastAsia="ru-RU"/>
        </w:rPr>
        <w:t>семью двух детей</w:t>
      </w:r>
      <w:proofErr w:type="gramEnd"/>
      <w:r w:rsidRPr="00F947E4">
        <w:rPr>
          <w:rFonts w:ascii="Times New Roman" w:eastAsia="Times New Roman" w:hAnsi="Times New Roman" w:cs="Times New Roman"/>
          <w:color w:val="000000"/>
          <w:sz w:val="28"/>
          <w:szCs w:val="28"/>
          <w:lang w:eastAsia="ru-RU"/>
        </w:rPr>
        <w:t xml:space="preserve"> 2022 года рождения, приходящихся друг другу братом и сестрой. По договору о приемной семье детям установлено содержание, а приемным родителям – ежемесячное вознаграждение за счет средств бюджета Санкт-Петербурга. </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lastRenderedPageBreak/>
        <w:t>Заявительница обратилась по месту службы с рапортом, в котором просила предоставить ей отпуск по уходу за одним из приемных детей до достижения им возраста трех лет без сохранения денежного довольствия и выплаты ежемесячного пособия по уходу за ребенком, в чем ей было отказано.</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proofErr w:type="gramStart"/>
      <w:r w:rsidRPr="00F947E4">
        <w:rPr>
          <w:rFonts w:ascii="Times New Roman" w:eastAsia="Times New Roman" w:hAnsi="Times New Roman" w:cs="Times New Roman"/>
          <w:color w:val="000000"/>
          <w:sz w:val="28"/>
          <w:szCs w:val="28"/>
          <w:lang w:eastAsia="ru-RU"/>
        </w:rPr>
        <w:t>Согласно части 8 статьи 57 Федерального закона № 141-ФЗ, сотруднику федеральной противопожарной службы женского пола, а также сотруднику, являющемуся отцом (усыновителем, попечителем) и воспитывающему ребенка без матери (в случае ее смерти, лишения ее родительских прав, длительного пребывания в медицинской организации и в других случаях отсутствия материнского попечения по объективным причинам), предоставляется отпуск по уходу за ребенком до достижения им возраста трех</w:t>
      </w:r>
      <w:proofErr w:type="gramEnd"/>
      <w:r w:rsidRPr="00F947E4">
        <w:rPr>
          <w:rFonts w:ascii="Times New Roman" w:eastAsia="Times New Roman" w:hAnsi="Times New Roman" w:cs="Times New Roman"/>
          <w:color w:val="000000"/>
          <w:sz w:val="28"/>
          <w:szCs w:val="28"/>
          <w:lang w:eastAsia="ru-RU"/>
        </w:rPr>
        <w:t xml:space="preserve"> лет в порядке, установленном трудовым законодательством Российской Федерации</w:t>
      </w:r>
      <w:r w:rsidR="00E77100">
        <w:rPr>
          <w:rFonts w:ascii="Times New Roman" w:eastAsia="Times New Roman" w:hAnsi="Times New Roman" w:cs="Times New Roman"/>
          <w:color w:val="000000"/>
          <w:sz w:val="28"/>
          <w:szCs w:val="28"/>
          <w:lang w:eastAsia="ru-RU"/>
        </w:rPr>
        <w:t>.</w:t>
      </w:r>
      <w:r w:rsidRPr="00F947E4">
        <w:rPr>
          <w:rFonts w:ascii="Times New Roman" w:eastAsia="Times New Roman" w:hAnsi="Times New Roman" w:cs="Times New Roman"/>
          <w:color w:val="000000"/>
          <w:sz w:val="28"/>
          <w:szCs w:val="28"/>
          <w:lang w:eastAsia="ru-RU"/>
        </w:rPr>
        <w:t xml:space="preserve"> </w:t>
      </w:r>
      <w:r w:rsidR="00E77100">
        <w:rPr>
          <w:rFonts w:ascii="Times New Roman" w:eastAsia="Times New Roman" w:hAnsi="Times New Roman" w:cs="Times New Roman"/>
          <w:color w:val="000000"/>
          <w:sz w:val="28"/>
          <w:szCs w:val="28"/>
          <w:lang w:eastAsia="ru-RU"/>
        </w:rPr>
        <w:t>Н</w:t>
      </w:r>
      <w:r w:rsidRPr="00F947E4">
        <w:rPr>
          <w:rFonts w:ascii="Times New Roman" w:eastAsia="Times New Roman" w:hAnsi="Times New Roman" w:cs="Times New Roman"/>
          <w:color w:val="000000"/>
          <w:sz w:val="28"/>
          <w:szCs w:val="28"/>
          <w:lang w:eastAsia="ru-RU"/>
        </w:rPr>
        <w:t>а такого сотрудника в части, не противоречащей данному Федеральному закону, распространяются социальные гарантии, установленные трудовым законодательством Российской Федерации.</w:t>
      </w:r>
    </w:p>
    <w:p w:rsidR="008F2989" w:rsidRPr="008F2989" w:rsidRDefault="008F2989" w:rsidP="008F2989">
      <w:pPr>
        <w:spacing w:after="0" w:line="276" w:lineRule="auto"/>
        <w:ind w:firstLine="709"/>
        <w:jc w:val="both"/>
        <w:rPr>
          <w:rFonts w:ascii="Times New Roman" w:eastAsia="Times New Roman" w:hAnsi="Times New Roman" w:cs="Times New Roman"/>
          <w:color w:val="000000"/>
          <w:sz w:val="28"/>
          <w:szCs w:val="28"/>
          <w:highlight w:val="yellow"/>
          <w:lang w:eastAsia="ru-RU"/>
        </w:rPr>
      </w:pPr>
      <w:r w:rsidRPr="008F2989">
        <w:rPr>
          <w:rFonts w:ascii="Times New Roman" w:eastAsia="Times New Roman" w:hAnsi="Times New Roman" w:cs="Times New Roman"/>
          <w:color w:val="000000"/>
          <w:sz w:val="28"/>
          <w:szCs w:val="28"/>
          <w:lang w:eastAsia="ru-RU"/>
        </w:rPr>
        <w:t>При этом, очевидно, что в указанной норме под попечителем подразумевается опекун, поскольку согласно пункту 2 статьи 145 СК РФ, опека устанавливается над детьми, не достигшими возраста четырнадцати лет, а попечительство устанавливается над несовершеннолетними в возрасте от четырнадцати до восемнадцати лет. Именно на опекуна указывают аналогичные положения законов о других видах государственной службы, а также Федерального закона от 19 мая 1995 года № 81-ФЗ «О государственных пособиях гражданам, имеющим детей» в части признания права на ежемесячное пособие в связи с рождением и воспитанием ребенка.</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В соответствии с частью первой статьи 256 ТК РФ, по заявлению женщины ей предоставляется отпуск по уходу за ребенком до достижения им возраста трех лет. Порядок и сроки выплаты пособия по обязательному социальному страхованию в период указанного отпуска определяются федеральными</w:t>
      </w:r>
      <w:r w:rsidRPr="00F947E4">
        <w:rPr>
          <w:rFonts w:ascii="Calibri" w:eastAsia="Calibri" w:hAnsi="Calibri" w:cs="Calibri"/>
        </w:rPr>
        <w:t xml:space="preserve"> </w:t>
      </w:r>
      <w:r w:rsidRPr="00F947E4">
        <w:rPr>
          <w:rFonts w:ascii="Times New Roman" w:eastAsia="Times New Roman" w:hAnsi="Times New Roman" w:cs="Times New Roman"/>
          <w:color w:val="000000"/>
          <w:sz w:val="28"/>
          <w:szCs w:val="28"/>
          <w:lang w:eastAsia="ru-RU"/>
        </w:rPr>
        <w:t>законами.</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Вместе с тем, частью второй указанной статьи установлено, что 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 xml:space="preserve">Исходя из Постановления, взаимосвязанное толкование существующих норм препятствует однозначному выводу о том, что законодатель, предоставляя </w:t>
      </w:r>
      <w:proofErr w:type="gramStart"/>
      <w:r w:rsidRPr="00F947E4">
        <w:rPr>
          <w:rFonts w:ascii="Times New Roman" w:eastAsia="Times New Roman" w:hAnsi="Times New Roman" w:cs="Times New Roman"/>
          <w:color w:val="000000"/>
          <w:sz w:val="28"/>
          <w:szCs w:val="28"/>
          <w:lang w:eastAsia="ru-RU"/>
        </w:rPr>
        <w:t>опекунам</w:t>
      </w:r>
      <w:proofErr w:type="gramEnd"/>
      <w:r w:rsidRPr="00F947E4">
        <w:rPr>
          <w:rFonts w:ascii="Times New Roman" w:eastAsia="Times New Roman" w:hAnsi="Times New Roman" w:cs="Times New Roman"/>
          <w:color w:val="000000"/>
          <w:sz w:val="28"/>
          <w:szCs w:val="28"/>
          <w:lang w:eastAsia="ru-RU"/>
        </w:rPr>
        <w:t xml:space="preserve"> право на такой отпуск, предполагал наличие этого права и у приемных родителей.</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 xml:space="preserve">Конституцией Российской Федерации установлено, что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w:t>
      </w:r>
      <w:r w:rsidRPr="00F947E4">
        <w:rPr>
          <w:rFonts w:ascii="Times New Roman" w:eastAsia="Times New Roman" w:hAnsi="Times New Roman" w:cs="Times New Roman"/>
          <w:color w:val="000000"/>
          <w:sz w:val="28"/>
          <w:szCs w:val="28"/>
          <w:lang w:eastAsia="ru-RU"/>
        </w:rPr>
        <w:lastRenderedPageBreak/>
        <w:t>интеллектуальному и физическому развитию детей, воспитанию в них патриотизма, гражданственности и уважения к старшим (часть 4 статьи 67.1).</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 xml:space="preserve">Согласно пункту 2 статьи 54 СК РФ, каждый ребенок имеет право жить и воспитываться в семье, насколько это возможно. В силу различных жизненных обстоятельств (таких, например, как смерть родителей, лишение или ограничение их родительских прав, признание родителей недееспособными, их болезнь или длительное отсутствие) воспитание ребенка биологическими родителями может быть осуществлено не всегда. </w:t>
      </w:r>
      <w:proofErr w:type="gramStart"/>
      <w:r w:rsidRPr="00F947E4">
        <w:rPr>
          <w:rFonts w:ascii="Times New Roman" w:eastAsia="Times New Roman" w:hAnsi="Times New Roman" w:cs="Times New Roman"/>
          <w:color w:val="000000"/>
          <w:sz w:val="28"/>
          <w:szCs w:val="28"/>
          <w:lang w:eastAsia="ru-RU"/>
        </w:rPr>
        <w:t>В то же время</w:t>
      </w:r>
      <w:r w:rsidR="000C1BE2">
        <w:rPr>
          <w:rFonts w:ascii="Times New Roman" w:eastAsia="Times New Roman" w:hAnsi="Times New Roman" w:cs="Times New Roman"/>
          <w:color w:val="000000"/>
          <w:sz w:val="28"/>
          <w:szCs w:val="28"/>
          <w:lang w:eastAsia="ru-RU"/>
        </w:rPr>
        <w:t>,</w:t>
      </w:r>
      <w:r w:rsidRPr="00F947E4">
        <w:rPr>
          <w:rFonts w:ascii="Times New Roman" w:eastAsia="Times New Roman" w:hAnsi="Times New Roman" w:cs="Times New Roman"/>
          <w:color w:val="000000"/>
          <w:sz w:val="28"/>
          <w:szCs w:val="28"/>
          <w:lang w:eastAsia="ru-RU"/>
        </w:rPr>
        <w:t xml:space="preserve"> особая роль семьи в развитии личности ребенка, удовлетворении его духовных потребностей и обусловленная этим ценность института семьи предполагают обеспечение приоритета семейного воспитания детей, оставшихся без попечения родителей, за счет создания различных юридических механизмов закрепления правовой связи между таким ребенком и лицом, заменяющим родителя, что выступает гарантией права ребенка на достойную жизнь и воспитание (постановления Конституционного Суда</w:t>
      </w:r>
      <w:proofErr w:type="gramEnd"/>
      <w:r w:rsidRPr="00F947E4">
        <w:rPr>
          <w:rFonts w:ascii="Times New Roman" w:eastAsia="Times New Roman" w:hAnsi="Times New Roman" w:cs="Times New Roman"/>
          <w:color w:val="000000"/>
          <w:sz w:val="28"/>
          <w:szCs w:val="28"/>
          <w:lang w:eastAsia="ru-RU"/>
        </w:rPr>
        <w:t xml:space="preserve"> </w:t>
      </w:r>
      <w:proofErr w:type="gramStart"/>
      <w:r w:rsidRPr="00F947E4">
        <w:rPr>
          <w:rFonts w:ascii="Times New Roman" w:eastAsia="Times New Roman" w:hAnsi="Times New Roman" w:cs="Times New Roman"/>
          <w:color w:val="000000"/>
          <w:sz w:val="28"/>
          <w:szCs w:val="28"/>
          <w:lang w:eastAsia="ru-RU"/>
        </w:rPr>
        <w:t>Российской Федерации от 31 января 2014 года № 1-П, от 12 марта 2015 года № 4-П и др.).</w:t>
      </w:r>
      <w:proofErr w:type="gramEnd"/>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СК РФ предусматривает возможность устройства детей, оставшихся без попечения родителей, на воспитание в семью, в том числе посредством их передачи под опеку или попечительство, в приемную семью либо в случаях, предусмотренных законами субъектов Российской Федерации, в патронатную семью (пункт 1 статьи 123).</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proofErr w:type="gramStart"/>
      <w:r w:rsidRPr="00F947E4">
        <w:rPr>
          <w:rFonts w:ascii="Times New Roman" w:eastAsia="Times New Roman" w:hAnsi="Times New Roman" w:cs="Times New Roman"/>
          <w:color w:val="000000"/>
          <w:sz w:val="28"/>
          <w:szCs w:val="28"/>
          <w:lang w:eastAsia="ru-RU"/>
        </w:rPr>
        <w:t>В Постановлении указывается, что, несмотря на выделение в законодательном регулировании приемной семьи в качестве отдельной формы устройства в семью детей, оставшихся без попечения родителей, складывающиеся между приемными родителями (приемным родителем) и ребенком (детьми) правоотношения по своему содержанию не отличаются от правоотношений, возникающих при установлении опеки (попечительства) в отсутствие договора о приемной семье.</w:t>
      </w:r>
      <w:proofErr w:type="gramEnd"/>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Соответственно, дети, помещенные в приемную семью, имеют право на воспитание и заботу со стороны лиц, замещающих родителей, и совместное с ними проживание. Указанным правам ребенка корреспондируют обязанности приемных родителей его воспитывать, заботиться о его здоровье, физическом, психическом, духовном и нравственном развитии (абзац второй пункта 1 статьи 148, пункт 6 статьи 148.1, пункт 2 статьи 153 СК РФ), предполагающие по своей сути личное исполнение. Такое регулирование правового статуса приемных родителей основывается на приоритете обеспечения интересов детей, оставшихся без попечения родителей, что согласуется с конституционными предписаниями.</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proofErr w:type="gramStart"/>
      <w:r w:rsidRPr="00F947E4">
        <w:rPr>
          <w:rFonts w:ascii="Times New Roman" w:eastAsia="Times New Roman" w:hAnsi="Times New Roman" w:cs="Times New Roman"/>
          <w:color w:val="000000"/>
          <w:sz w:val="28"/>
          <w:szCs w:val="28"/>
          <w:lang w:eastAsia="ru-RU"/>
        </w:rPr>
        <w:t xml:space="preserve">Стоит отметить, что в соответствии с пунктом 2 статьи 153 СК РФ, приемные родители по отношению к принятому на воспитание ребенку или </w:t>
      </w:r>
      <w:r w:rsidRPr="00F947E4">
        <w:rPr>
          <w:rFonts w:ascii="Times New Roman" w:eastAsia="Times New Roman" w:hAnsi="Times New Roman" w:cs="Times New Roman"/>
          <w:color w:val="000000"/>
          <w:sz w:val="28"/>
          <w:szCs w:val="28"/>
          <w:lang w:eastAsia="ru-RU"/>
        </w:rPr>
        <w:lastRenderedPageBreak/>
        <w:t>детям не только осуществляют права и исполняют обязанности опекуна или попечителя, но и несут ответственность за неисполнение или ненадлежащее исполнение возложенных на них обязанностей в порядке и на условиях, которые предусмотрены федеральным законом и договором.</w:t>
      </w:r>
      <w:proofErr w:type="gramEnd"/>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При этом</w:t>
      </w:r>
      <w:proofErr w:type="gramStart"/>
      <w:r w:rsidRPr="00F947E4">
        <w:rPr>
          <w:rFonts w:ascii="Times New Roman" w:eastAsia="Times New Roman" w:hAnsi="Times New Roman" w:cs="Times New Roman"/>
          <w:color w:val="000000"/>
          <w:sz w:val="28"/>
          <w:szCs w:val="28"/>
          <w:lang w:eastAsia="ru-RU"/>
        </w:rPr>
        <w:t>,</w:t>
      </w:r>
      <w:proofErr w:type="gramEnd"/>
      <w:r w:rsidRPr="00F947E4">
        <w:rPr>
          <w:rFonts w:ascii="Times New Roman" w:eastAsia="Times New Roman" w:hAnsi="Times New Roman" w:cs="Times New Roman"/>
          <w:color w:val="000000"/>
          <w:sz w:val="28"/>
          <w:szCs w:val="28"/>
          <w:lang w:eastAsia="ru-RU"/>
        </w:rPr>
        <w:t xml:space="preserve"> для надлежащего исполнения приемным родителем указанных обязанностей по отношению к принятому на воспитание ребенку или детям,</w:t>
      </w:r>
      <w:r w:rsidRPr="00F947E4">
        <w:rPr>
          <w:rFonts w:ascii="Calibri" w:eastAsia="Calibri" w:hAnsi="Calibri" w:cs="Calibri"/>
        </w:rPr>
        <w:t xml:space="preserve"> </w:t>
      </w:r>
      <w:r w:rsidRPr="00F947E4">
        <w:rPr>
          <w:rFonts w:ascii="Times New Roman" w:eastAsia="Times New Roman" w:hAnsi="Times New Roman" w:cs="Times New Roman"/>
          <w:color w:val="000000"/>
          <w:sz w:val="28"/>
          <w:szCs w:val="28"/>
          <w:lang w:eastAsia="ru-RU"/>
        </w:rPr>
        <w:t xml:space="preserve">очевидна необходимость реализации государственных гарантий, обеспечивающих исполнение таких обязанностей. </w:t>
      </w:r>
    </w:p>
    <w:p w:rsidR="00F947E4" w:rsidRP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В целях государственной поддержки граждан, имеющих детей, для них предусмотрены льготы и гарантии, направленные на создание условий, позволяющих</w:t>
      </w:r>
      <w:r w:rsidR="001B0109">
        <w:rPr>
          <w:rFonts w:ascii="Times New Roman" w:eastAsia="Times New Roman" w:hAnsi="Times New Roman" w:cs="Times New Roman"/>
          <w:color w:val="000000"/>
          <w:sz w:val="28"/>
          <w:szCs w:val="28"/>
          <w:lang w:eastAsia="ru-RU"/>
        </w:rPr>
        <w:t>, в том числе,</w:t>
      </w:r>
      <w:r w:rsidRPr="00F947E4">
        <w:rPr>
          <w:rFonts w:ascii="Times New Roman" w:eastAsia="Times New Roman" w:hAnsi="Times New Roman" w:cs="Times New Roman"/>
          <w:color w:val="000000"/>
          <w:sz w:val="28"/>
          <w:szCs w:val="28"/>
          <w:lang w:eastAsia="ru-RU"/>
        </w:rPr>
        <w:t xml:space="preserve"> сочетать исполнение трудовых (служебных) обязанностей с воспитанием детей и уходом за ними. </w:t>
      </w:r>
    </w:p>
    <w:p w:rsidR="00F947E4" w:rsidRDefault="00F947E4" w:rsidP="00F947E4">
      <w:pPr>
        <w:spacing w:after="0" w:line="276" w:lineRule="auto"/>
        <w:ind w:firstLine="709"/>
        <w:jc w:val="both"/>
        <w:rPr>
          <w:rFonts w:ascii="Times New Roman" w:eastAsia="Times New Roman" w:hAnsi="Times New Roman" w:cs="Times New Roman"/>
          <w:color w:val="000000"/>
          <w:sz w:val="28"/>
          <w:szCs w:val="28"/>
          <w:lang w:eastAsia="ru-RU"/>
        </w:rPr>
      </w:pPr>
      <w:r w:rsidRPr="00F947E4">
        <w:rPr>
          <w:rFonts w:ascii="Times New Roman" w:eastAsia="Times New Roman" w:hAnsi="Times New Roman" w:cs="Times New Roman"/>
          <w:color w:val="000000"/>
          <w:sz w:val="28"/>
          <w:szCs w:val="28"/>
          <w:lang w:eastAsia="ru-RU"/>
        </w:rPr>
        <w:t>Отпуск по уходу за ребенком является одним из видов отпусков, предоставляемых лицам с семейными обязанностями, и призван, в частности, обеспечить баланс интересов сторон трудовых отношений, так как позволяет сочетать выполнение трудовых обязанностей с воспитанием ребенка (детей). Его главное назначение – это создание условий для организации надлежащего ухода за ребенком, особенно в первые годы его жизни, поскольку именно в этот период он больше всего нуждается в непрерывной заботе со стороны родителей или лиц, их заменяющих.</w:t>
      </w:r>
    </w:p>
    <w:p w:rsidR="00A268FD" w:rsidRPr="00F947E4" w:rsidRDefault="00A268FD" w:rsidP="00A142E2">
      <w:pPr>
        <w:spacing w:after="0" w:line="276"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w:t>
      </w:r>
      <w:r w:rsidRPr="00A268FD">
        <w:rPr>
          <w:rFonts w:ascii="Times New Roman" w:eastAsia="Times New Roman" w:hAnsi="Times New Roman" w:cs="Times New Roman"/>
          <w:color w:val="000000"/>
          <w:sz w:val="28"/>
          <w:szCs w:val="28"/>
          <w:lang w:eastAsia="ru-RU"/>
        </w:rPr>
        <w:t>аконопроект разработан</w:t>
      </w:r>
      <w:r>
        <w:rPr>
          <w:rFonts w:ascii="Times New Roman" w:eastAsia="Times New Roman" w:hAnsi="Times New Roman" w:cs="Times New Roman"/>
          <w:color w:val="000000"/>
          <w:sz w:val="28"/>
          <w:szCs w:val="28"/>
          <w:lang w:eastAsia="ru-RU"/>
        </w:rPr>
        <w:t xml:space="preserve"> в пакете с </w:t>
      </w:r>
      <w:r w:rsidRPr="00A268FD">
        <w:rPr>
          <w:rFonts w:ascii="Times New Roman" w:eastAsia="Times New Roman" w:hAnsi="Times New Roman" w:cs="Times New Roman"/>
          <w:color w:val="000000"/>
          <w:sz w:val="28"/>
          <w:szCs w:val="28"/>
          <w:lang w:eastAsia="ru-RU"/>
        </w:rPr>
        <w:t xml:space="preserve">проектом федерального закона </w:t>
      </w:r>
      <w:r w:rsidR="00A142E2">
        <w:rPr>
          <w:rFonts w:ascii="Times New Roman" w:eastAsia="Times New Roman" w:hAnsi="Times New Roman" w:cs="Times New Roman"/>
          <w:color w:val="000000"/>
          <w:sz w:val="28"/>
          <w:szCs w:val="28"/>
          <w:lang w:eastAsia="ru-RU"/>
        </w:rPr>
        <w:br/>
      </w:r>
      <w:r w:rsidRPr="00A268FD">
        <w:rPr>
          <w:rFonts w:ascii="Times New Roman" w:eastAsia="Times New Roman" w:hAnsi="Times New Roman" w:cs="Times New Roman"/>
          <w:color w:val="000000"/>
          <w:sz w:val="28"/>
          <w:szCs w:val="28"/>
          <w:lang w:eastAsia="ru-RU"/>
        </w:rPr>
        <w:t xml:space="preserve">«О внесении изменений в </w:t>
      </w:r>
      <w:r w:rsidR="00A142E2">
        <w:rPr>
          <w:rFonts w:ascii="Times New Roman" w:eastAsia="Times New Roman" w:hAnsi="Times New Roman" w:cs="Times New Roman"/>
          <w:color w:val="000000"/>
          <w:sz w:val="28"/>
          <w:szCs w:val="28"/>
          <w:lang w:eastAsia="ru-RU"/>
        </w:rPr>
        <w:t>Трудовой кодекс Российской Федерации</w:t>
      </w:r>
      <w:r w:rsidR="00385478">
        <w:rPr>
          <w:rFonts w:ascii="Times New Roman" w:eastAsia="Times New Roman" w:hAnsi="Times New Roman" w:cs="Times New Roman"/>
          <w:color w:val="000000"/>
          <w:sz w:val="28"/>
          <w:szCs w:val="28"/>
          <w:lang w:eastAsia="ru-RU"/>
        </w:rPr>
        <w:t>»</w:t>
      </w:r>
      <w:r w:rsidR="00A142E2">
        <w:rPr>
          <w:rFonts w:ascii="Times New Roman" w:eastAsia="Times New Roman" w:hAnsi="Times New Roman" w:cs="Times New Roman"/>
          <w:color w:val="000000"/>
          <w:sz w:val="28"/>
          <w:szCs w:val="28"/>
          <w:lang w:eastAsia="ru-RU"/>
        </w:rPr>
        <w:t xml:space="preserve"> и </w:t>
      </w:r>
      <w:r>
        <w:rPr>
          <w:rFonts w:ascii="Times New Roman" w:eastAsia="Times New Roman" w:hAnsi="Times New Roman" w:cs="Times New Roman"/>
          <w:color w:val="000000"/>
          <w:sz w:val="28"/>
          <w:szCs w:val="28"/>
          <w:lang w:eastAsia="ru-RU"/>
        </w:rPr>
        <w:t xml:space="preserve">проектом </w:t>
      </w:r>
      <w:r w:rsidRPr="00A268FD">
        <w:rPr>
          <w:rFonts w:ascii="Times New Roman" w:eastAsia="Times New Roman" w:hAnsi="Times New Roman" w:cs="Times New Roman"/>
          <w:color w:val="000000"/>
          <w:sz w:val="28"/>
          <w:szCs w:val="28"/>
          <w:lang w:eastAsia="ru-RU"/>
        </w:rPr>
        <w:t>федерального закона «О внесении изменени</w:t>
      </w:r>
      <w:r w:rsidR="008F2989">
        <w:rPr>
          <w:rFonts w:ascii="Times New Roman" w:eastAsia="Times New Roman" w:hAnsi="Times New Roman" w:cs="Times New Roman"/>
          <w:color w:val="000000"/>
          <w:sz w:val="28"/>
          <w:szCs w:val="28"/>
          <w:lang w:eastAsia="ru-RU"/>
        </w:rPr>
        <w:t>я</w:t>
      </w:r>
      <w:bookmarkStart w:id="0" w:name="_GoBack"/>
      <w:bookmarkEnd w:id="0"/>
      <w:r w:rsidRPr="00A268FD">
        <w:rPr>
          <w:rFonts w:ascii="Times New Roman" w:eastAsia="Times New Roman" w:hAnsi="Times New Roman" w:cs="Times New Roman"/>
          <w:color w:val="000000"/>
          <w:sz w:val="28"/>
          <w:szCs w:val="28"/>
          <w:lang w:eastAsia="ru-RU"/>
        </w:rPr>
        <w:t xml:space="preserve"> в статью 57 Федерального закона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w:t>
      </w:r>
      <w:r w:rsidR="00A142E2">
        <w:rPr>
          <w:rFonts w:ascii="Times New Roman" w:eastAsia="Times New Roman" w:hAnsi="Times New Roman" w:cs="Times New Roman"/>
          <w:color w:val="000000"/>
          <w:sz w:val="28"/>
          <w:szCs w:val="28"/>
          <w:lang w:eastAsia="ru-RU"/>
        </w:rPr>
        <w:t>.</w:t>
      </w:r>
    </w:p>
    <w:p w:rsidR="0052473B" w:rsidRDefault="001D481C" w:rsidP="001978A5">
      <w:pPr>
        <w:spacing w:after="0" w:line="276"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00747591" w:rsidRPr="00747591">
        <w:rPr>
          <w:rFonts w:ascii="Times New Roman" w:eastAsia="Times New Roman" w:hAnsi="Times New Roman" w:cs="Times New Roman"/>
          <w:color w:val="000000"/>
          <w:sz w:val="28"/>
          <w:szCs w:val="28"/>
          <w:lang w:eastAsia="ru-RU"/>
        </w:rPr>
        <w:t xml:space="preserve"> целях недопущения нарушения прав и законных интересов </w:t>
      </w:r>
      <w:r w:rsidR="005E538C" w:rsidRPr="005E538C">
        <w:rPr>
          <w:rFonts w:ascii="Times New Roman" w:eastAsia="Times New Roman" w:hAnsi="Times New Roman" w:cs="Times New Roman"/>
          <w:color w:val="000000"/>
          <w:sz w:val="28"/>
          <w:szCs w:val="28"/>
          <w:lang w:eastAsia="ru-RU"/>
        </w:rPr>
        <w:t>детей</w:t>
      </w:r>
      <w:r w:rsidR="005E538C">
        <w:rPr>
          <w:rFonts w:ascii="Times New Roman" w:eastAsia="Times New Roman" w:hAnsi="Times New Roman" w:cs="Times New Roman"/>
          <w:color w:val="000000"/>
          <w:sz w:val="28"/>
          <w:szCs w:val="28"/>
          <w:lang w:eastAsia="ru-RU"/>
        </w:rPr>
        <w:t>,</w:t>
      </w:r>
      <w:r w:rsidR="005E538C" w:rsidRPr="005E538C">
        <w:rPr>
          <w:rFonts w:ascii="Times New Roman" w:eastAsia="Times New Roman" w:hAnsi="Times New Roman" w:cs="Times New Roman"/>
          <w:color w:val="000000"/>
          <w:sz w:val="28"/>
          <w:szCs w:val="28"/>
          <w:lang w:eastAsia="ru-RU"/>
        </w:rPr>
        <w:t xml:space="preserve"> п</w:t>
      </w:r>
      <w:r w:rsidR="0084790E">
        <w:rPr>
          <w:rFonts w:ascii="Times New Roman" w:eastAsia="Times New Roman" w:hAnsi="Times New Roman" w:cs="Times New Roman"/>
          <w:color w:val="000000"/>
          <w:sz w:val="28"/>
          <w:szCs w:val="28"/>
          <w:lang w:eastAsia="ru-RU"/>
        </w:rPr>
        <w:t>ереданных</w:t>
      </w:r>
      <w:r w:rsidR="005E538C" w:rsidRPr="005E538C">
        <w:rPr>
          <w:rFonts w:ascii="Times New Roman" w:eastAsia="Times New Roman" w:hAnsi="Times New Roman" w:cs="Times New Roman"/>
          <w:color w:val="000000"/>
          <w:sz w:val="28"/>
          <w:szCs w:val="28"/>
          <w:lang w:eastAsia="ru-RU"/>
        </w:rPr>
        <w:t xml:space="preserve"> на воспитание</w:t>
      </w:r>
      <w:r w:rsidR="005E538C">
        <w:rPr>
          <w:rFonts w:ascii="Times New Roman" w:eastAsia="Times New Roman" w:hAnsi="Times New Roman" w:cs="Times New Roman"/>
          <w:color w:val="000000"/>
          <w:sz w:val="28"/>
          <w:szCs w:val="28"/>
          <w:lang w:eastAsia="ru-RU"/>
        </w:rPr>
        <w:t xml:space="preserve"> в</w:t>
      </w:r>
      <w:r w:rsidR="005E538C" w:rsidRPr="005E538C">
        <w:rPr>
          <w:rFonts w:ascii="Times New Roman" w:eastAsia="Times New Roman" w:hAnsi="Times New Roman" w:cs="Times New Roman"/>
          <w:color w:val="000000"/>
          <w:sz w:val="28"/>
          <w:szCs w:val="28"/>
          <w:lang w:eastAsia="ru-RU"/>
        </w:rPr>
        <w:t xml:space="preserve"> </w:t>
      </w:r>
      <w:r w:rsidR="00747591" w:rsidRPr="00747591">
        <w:rPr>
          <w:rFonts w:ascii="Times New Roman" w:eastAsia="Times New Roman" w:hAnsi="Times New Roman" w:cs="Times New Roman"/>
          <w:color w:val="000000"/>
          <w:sz w:val="28"/>
          <w:szCs w:val="28"/>
          <w:lang w:eastAsia="ru-RU"/>
        </w:rPr>
        <w:t>приемны</w:t>
      </w:r>
      <w:r w:rsidR="0084790E">
        <w:rPr>
          <w:rFonts w:ascii="Times New Roman" w:eastAsia="Times New Roman" w:hAnsi="Times New Roman" w:cs="Times New Roman"/>
          <w:color w:val="000000"/>
          <w:sz w:val="28"/>
          <w:szCs w:val="28"/>
          <w:lang w:eastAsia="ru-RU"/>
        </w:rPr>
        <w:t>е</w:t>
      </w:r>
      <w:r w:rsidR="00747591" w:rsidRPr="00747591">
        <w:rPr>
          <w:rFonts w:ascii="Times New Roman" w:eastAsia="Times New Roman" w:hAnsi="Times New Roman" w:cs="Times New Roman"/>
          <w:color w:val="000000"/>
          <w:sz w:val="28"/>
          <w:szCs w:val="28"/>
          <w:lang w:eastAsia="ru-RU"/>
        </w:rPr>
        <w:t xml:space="preserve"> </w:t>
      </w:r>
      <w:r w:rsidR="0084790E">
        <w:rPr>
          <w:rFonts w:ascii="Times New Roman" w:eastAsia="Times New Roman" w:hAnsi="Times New Roman" w:cs="Times New Roman"/>
          <w:color w:val="000000"/>
          <w:sz w:val="28"/>
          <w:szCs w:val="28"/>
          <w:lang w:eastAsia="ru-RU"/>
        </w:rPr>
        <w:t>семьи</w:t>
      </w:r>
      <w:r w:rsidR="00747591" w:rsidRPr="00747591">
        <w:rPr>
          <w:rFonts w:ascii="Times New Roman" w:eastAsia="Times New Roman" w:hAnsi="Times New Roman" w:cs="Times New Roman"/>
          <w:color w:val="000000"/>
          <w:sz w:val="28"/>
          <w:szCs w:val="28"/>
          <w:lang w:eastAsia="ru-RU"/>
        </w:rPr>
        <w:t>, а также</w:t>
      </w:r>
      <w:r w:rsidR="005E538C" w:rsidRPr="005E538C">
        <w:t xml:space="preserve"> </w:t>
      </w:r>
      <w:r w:rsidR="005E538C" w:rsidRPr="005E538C">
        <w:rPr>
          <w:rFonts w:ascii="Times New Roman" w:eastAsia="Times New Roman" w:hAnsi="Times New Roman" w:cs="Times New Roman"/>
          <w:color w:val="000000"/>
          <w:sz w:val="28"/>
          <w:szCs w:val="28"/>
          <w:lang w:eastAsia="ru-RU"/>
        </w:rPr>
        <w:t>приемных родителей</w:t>
      </w:r>
      <w:r w:rsidR="001F2F5C">
        <w:rPr>
          <w:rFonts w:ascii="Times New Roman" w:eastAsia="Times New Roman" w:hAnsi="Times New Roman" w:cs="Times New Roman"/>
          <w:color w:val="000000"/>
          <w:sz w:val="28"/>
          <w:szCs w:val="28"/>
          <w:lang w:eastAsia="ru-RU"/>
        </w:rPr>
        <w:t>, з</w:t>
      </w:r>
      <w:r w:rsidR="00E86006" w:rsidRPr="00E86006">
        <w:rPr>
          <w:rFonts w:ascii="Times New Roman" w:eastAsia="Times New Roman" w:hAnsi="Times New Roman" w:cs="Times New Roman"/>
          <w:color w:val="000000"/>
          <w:sz w:val="28"/>
          <w:szCs w:val="28"/>
          <w:lang w:eastAsia="ru-RU"/>
        </w:rPr>
        <w:t>аконопроект</w:t>
      </w:r>
      <w:r w:rsidR="00175612">
        <w:rPr>
          <w:rFonts w:ascii="Times New Roman" w:eastAsia="Times New Roman" w:hAnsi="Times New Roman" w:cs="Times New Roman"/>
          <w:color w:val="000000"/>
          <w:sz w:val="28"/>
          <w:szCs w:val="28"/>
          <w:lang w:eastAsia="ru-RU"/>
        </w:rPr>
        <w:t>ом</w:t>
      </w:r>
      <w:r w:rsidR="00E86006" w:rsidRPr="00E86006">
        <w:rPr>
          <w:rFonts w:ascii="Times New Roman" w:eastAsia="Times New Roman" w:hAnsi="Times New Roman" w:cs="Times New Roman"/>
          <w:color w:val="000000"/>
          <w:sz w:val="28"/>
          <w:szCs w:val="28"/>
          <w:lang w:eastAsia="ru-RU"/>
        </w:rPr>
        <w:t xml:space="preserve"> пре</w:t>
      </w:r>
      <w:r w:rsidR="00175612">
        <w:rPr>
          <w:rFonts w:ascii="Times New Roman" w:eastAsia="Times New Roman" w:hAnsi="Times New Roman" w:cs="Times New Roman"/>
          <w:color w:val="000000"/>
          <w:sz w:val="28"/>
          <w:szCs w:val="28"/>
          <w:lang w:eastAsia="ru-RU"/>
        </w:rPr>
        <w:t>длагается</w:t>
      </w:r>
      <w:r w:rsidR="006C0FBE">
        <w:rPr>
          <w:rFonts w:ascii="Times New Roman" w:eastAsia="Times New Roman" w:hAnsi="Times New Roman" w:cs="Times New Roman"/>
          <w:color w:val="000000"/>
          <w:sz w:val="28"/>
          <w:szCs w:val="28"/>
          <w:lang w:eastAsia="ru-RU"/>
        </w:rPr>
        <w:t xml:space="preserve"> </w:t>
      </w:r>
      <w:r w:rsidR="006C0FBE" w:rsidRPr="006C0FBE">
        <w:rPr>
          <w:rFonts w:ascii="Times New Roman" w:eastAsia="Times New Roman" w:hAnsi="Times New Roman" w:cs="Times New Roman"/>
          <w:color w:val="000000"/>
          <w:sz w:val="28"/>
          <w:szCs w:val="28"/>
          <w:lang w:eastAsia="ru-RU"/>
        </w:rPr>
        <w:t xml:space="preserve">статью 153 </w:t>
      </w:r>
      <w:r w:rsidR="006C0FBE">
        <w:rPr>
          <w:rFonts w:ascii="Times New Roman" w:eastAsia="Times New Roman" w:hAnsi="Times New Roman" w:cs="Times New Roman"/>
          <w:color w:val="000000"/>
          <w:sz w:val="28"/>
          <w:szCs w:val="28"/>
          <w:lang w:eastAsia="ru-RU"/>
        </w:rPr>
        <w:t>СК РФ</w:t>
      </w:r>
      <w:r w:rsidR="008E7ADD">
        <w:rPr>
          <w:rFonts w:ascii="Times New Roman" w:eastAsia="Times New Roman" w:hAnsi="Times New Roman" w:cs="Times New Roman"/>
          <w:color w:val="000000"/>
          <w:sz w:val="28"/>
          <w:szCs w:val="28"/>
          <w:lang w:eastAsia="ru-RU"/>
        </w:rPr>
        <w:t xml:space="preserve"> дополнить новым пунктом 3, </w:t>
      </w:r>
      <w:r w:rsidR="001978A5">
        <w:rPr>
          <w:rFonts w:ascii="Times New Roman" w:eastAsia="Times New Roman" w:hAnsi="Times New Roman" w:cs="Times New Roman"/>
          <w:color w:val="000000"/>
          <w:sz w:val="28"/>
          <w:szCs w:val="28"/>
          <w:lang w:eastAsia="ru-RU"/>
        </w:rPr>
        <w:t>указывающим, что н</w:t>
      </w:r>
      <w:r w:rsidR="0052473B" w:rsidRPr="0052473B">
        <w:rPr>
          <w:rFonts w:ascii="Times New Roman" w:eastAsia="Times New Roman" w:hAnsi="Times New Roman" w:cs="Times New Roman"/>
          <w:color w:val="000000"/>
          <w:sz w:val="28"/>
          <w:szCs w:val="28"/>
          <w:lang w:eastAsia="ru-RU"/>
        </w:rPr>
        <w:t>а приемных родителей при осуществлении прав и исполнении обязанностей по отношению к принятому на воспитание ребенку или детям распространяются все права опекуна или попечителя и соответствующие государственные гарантии.</w:t>
      </w:r>
    </w:p>
    <w:p w:rsidR="0075275B" w:rsidRPr="00DA709B" w:rsidRDefault="00214EF0" w:rsidP="00DA709B">
      <w:pPr>
        <w:spacing w:after="0" w:line="276" w:lineRule="auto"/>
        <w:ind w:firstLine="709"/>
        <w:jc w:val="both"/>
        <w:rPr>
          <w:rFonts w:ascii="Times New Roman" w:eastAsia="Times New Roman" w:hAnsi="Times New Roman" w:cs="Times New Roman"/>
          <w:color w:val="000000"/>
          <w:sz w:val="28"/>
          <w:szCs w:val="28"/>
          <w:lang w:eastAsia="ru-RU"/>
        </w:rPr>
      </w:pPr>
      <w:r w:rsidRPr="00214EF0">
        <w:rPr>
          <w:rFonts w:ascii="Times New Roman" w:eastAsia="Times New Roman" w:hAnsi="Times New Roman" w:cs="Times New Roman"/>
          <w:color w:val="000000"/>
          <w:sz w:val="28"/>
          <w:szCs w:val="28"/>
          <w:lang w:eastAsia="ru-RU"/>
        </w:rPr>
        <w:t>Принятие и реализация проекта федерального закона «О внесении изменения в статью 153 Семейного кодекса Российской Федерации» не потребует дополнительных финансовых затрат, покрываемых за счет средств бюджетов бюджетной системы Российской Федерации.</w:t>
      </w:r>
    </w:p>
    <w:sectPr w:rsidR="0075275B" w:rsidRPr="00DA709B" w:rsidSect="00175612">
      <w:headerReference w:type="default" r:id="rId9"/>
      <w:pgSz w:w="11906" w:h="16838"/>
      <w:pgMar w:top="851" w:right="851" w:bottom="851" w:left="1418" w:header="709" w:footer="0" w:gutter="0"/>
      <w:pgNumType w:start="1"/>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8F9" w:rsidRDefault="004A68F9">
      <w:pPr>
        <w:spacing w:after="0" w:line="240" w:lineRule="auto"/>
      </w:pPr>
      <w:r>
        <w:separator/>
      </w:r>
    </w:p>
  </w:endnote>
  <w:endnote w:type="continuationSeparator" w:id="0">
    <w:p w:rsidR="004A68F9" w:rsidRDefault="004A6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PT Sans">
    <w:altName w:val="Arial"/>
    <w:charset w:val="01"/>
    <w:family w:val="swiss"/>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8F9" w:rsidRDefault="004A68F9">
      <w:pPr>
        <w:spacing w:after="0" w:line="240" w:lineRule="auto"/>
      </w:pPr>
      <w:r>
        <w:separator/>
      </w:r>
    </w:p>
  </w:footnote>
  <w:footnote w:type="continuationSeparator" w:id="0">
    <w:p w:rsidR="004A68F9" w:rsidRDefault="004A68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23A" w:rsidRPr="00A4282C" w:rsidRDefault="00D62985">
    <w:pPr>
      <w:pStyle w:val="af0"/>
      <w:jc w:val="center"/>
      <w:rPr>
        <w:rFonts w:ascii="Times New Roman" w:hAnsi="Times New Roman"/>
        <w:sz w:val="30"/>
        <w:szCs w:val="30"/>
      </w:rPr>
    </w:pPr>
    <w:r w:rsidRPr="00A4282C">
      <w:rPr>
        <w:rFonts w:ascii="Times New Roman" w:hAnsi="Times New Roman"/>
        <w:sz w:val="30"/>
        <w:szCs w:val="30"/>
      </w:rPr>
      <w:fldChar w:fldCharType="begin"/>
    </w:r>
    <w:r w:rsidRPr="00A4282C">
      <w:rPr>
        <w:rFonts w:ascii="Times New Roman" w:hAnsi="Times New Roman"/>
        <w:sz w:val="30"/>
        <w:szCs w:val="30"/>
      </w:rPr>
      <w:instrText>PAGE</w:instrText>
    </w:r>
    <w:r w:rsidRPr="00A4282C">
      <w:rPr>
        <w:rFonts w:ascii="Times New Roman" w:hAnsi="Times New Roman"/>
        <w:sz w:val="30"/>
        <w:szCs w:val="30"/>
      </w:rPr>
      <w:fldChar w:fldCharType="separate"/>
    </w:r>
    <w:r w:rsidR="008F2989">
      <w:rPr>
        <w:rFonts w:ascii="Times New Roman" w:hAnsi="Times New Roman"/>
        <w:noProof/>
        <w:sz w:val="30"/>
        <w:szCs w:val="30"/>
      </w:rPr>
      <w:t>4</w:t>
    </w:r>
    <w:r w:rsidRPr="00A4282C">
      <w:rPr>
        <w:rFonts w:ascii="Times New Roman" w:hAnsi="Times New Roman"/>
        <w:sz w:val="30"/>
        <w:szCs w:val="3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9E3D07"/>
    <w:multiLevelType w:val="multilevel"/>
    <w:tmpl w:val="D6A2BF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6706695"/>
    <w:multiLevelType w:val="multilevel"/>
    <w:tmpl w:val="7942727E"/>
    <w:lvl w:ilvl="0">
      <w:start w:val="1"/>
      <w:numFmt w:val="decimal"/>
      <w:lvlText w:val="%1)"/>
      <w:lvlJc w:val="left"/>
      <w:pPr>
        <w:tabs>
          <w:tab w:val="num" w:pos="0"/>
        </w:tabs>
        <w:ind w:left="1353"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23A"/>
    <w:rsid w:val="0000099C"/>
    <w:rsid w:val="000550F2"/>
    <w:rsid w:val="0006476B"/>
    <w:rsid w:val="000A219E"/>
    <w:rsid w:val="000B1673"/>
    <w:rsid w:val="000C1BE2"/>
    <w:rsid w:val="000E728E"/>
    <w:rsid w:val="001110A2"/>
    <w:rsid w:val="00114A11"/>
    <w:rsid w:val="00125F36"/>
    <w:rsid w:val="001437DE"/>
    <w:rsid w:val="00175174"/>
    <w:rsid w:val="00175612"/>
    <w:rsid w:val="001978A5"/>
    <w:rsid w:val="001A6980"/>
    <w:rsid w:val="001B0109"/>
    <w:rsid w:val="001B1DAB"/>
    <w:rsid w:val="001B4AEF"/>
    <w:rsid w:val="001D481C"/>
    <w:rsid w:val="001F2F5C"/>
    <w:rsid w:val="001F655C"/>
    <w:rsid w:val="00214EF0"/>
    <w:rsid w:val="002272D4"/>
    <w:rsid w:val="00231BF6"/>
    <w:rsid w:val="00245A9D"/>
    <w:rsid w:val="002A3562"/>
    <w:rsid w:val="002D1BB5"/>
    <w:rsid w:val="002E2ABA"/>
    <w:rsid w:val="002E4A7B"/>
    <w:rsid w:val="002F291B"/>
    <w:rsid w:val="0031284D"/>
    <w:rsid w:val="00351B14"/>
    <w:rsid w:val="00374B4D"/>
    <w:rsid w:val="00376C07"/>
    <w:rsid w:val="00385478"/>
    <w:rsid w:val="003969A3"/>
    <w:rsid w:val="003A7BA0"/>
    <w:rsid w:val="003D552D"/>
    <w:rsid w:val="003F057E"/>
    <w:rsid w:val="003F7945"/>
    <w:rsid w:val="00420EEE"/>
    <w:rsid w:val="00431004"/>
    <w:rsid w:val="004A282E"/>
    <w:rsid w:val="004A68F9"/>
    <w:rsid w:val="004B375E"/>
    <w:rsid w:val="004C2BE5"/>
    <w:rsid w:val="004D3C54"/>
    <w:rsid w:val="0052473B"/>
    <w:rsid w:val="00534FEF"/>
    <w:rsid w:val="00535205"/>
    <w:rsid w:val="00554373"/>
    <w:rsid w:val="00581B19"/>
    <w:rsid w:val="005B6EF8"/>
    <w:rsid w:val="005E538C"/>
    <w:rsid w:val="005F1E15"/>
    <w:rsid w:val="006554C5"/>
    <w:rsid w:val="0066777D"/>
    <w:rsid w:val="006A7A9F"/>
    <w:rsid w:val="006C0FBE"/>
    <w:rsid w:val="006F0EFA"/>
    <w:rsid w:val="007201A3"/>
    <w:rsid w:val="00747591"/>
    <w:rsid w:val="0075275B"/>
    <w:rsid w:val="00795B85"/>
    <w:rsid w:val="007B4CCA"/>
    <w:rsid w:val="008125E7"/>
    <w:rsid w:val="0084790E"/>
    <w:rsid w:val="00857731"/>
    <w:rsid w:val="00867B30"/>
    <w:rsid w:val="00871D0F"/>
    <w:rsid w:val="00894A23"/>
    <w:rsid w:val="008E7ADD"/>
    <w:rsid w:val="008F2989"/>
    <w:rsid w:val="008F781A"/>
    <w:rsid w:val="00914980"/>
    <w:rsid w:val="00932FD6"/>
    <w:rsid w:val="0093690D"/>
    <w:rsid w:val="00980B64"/>
    <w:rsid w:val="00991883"/>
    <w:rsid w:val="00A1328C"/>
    <w:rsid w:val="00A142E2"/>
    <w:rsid w:val="00A268FD"/>
    <w:rsid w:val="00A4282C"/>
    <w:rsid w:val="00A770B4"/>
    <w:rsid w:val="00AC1030"/>
    <w:rsid w:val="00AC25AC"/>
    <w:rsid w:val="00B77A6C"/>
    <w:rsid w:val="00BC0660"/>
    <w:rsid w:val="00BE50DE"/>
    <w:rsid w:val="00BF0AF4"/>
    <w:rsid w:val="00C538FE"/>
    <w:rsid w:val="00C554B4"/>
    <w:rsid w:val="00C56443"/>
    <w:rsid w:val="00C83309"/>
    <w:rsid w:val="00CA5933"/>
    <w:rsid w:val="00CD750A"/>
    <w:rsid w:val="00CE3BB8"/>
    <w:rsid w:val="00CF0700"/>
    <w:rsid w:val="00CF39EA"/>
    <w:rsid w:val="00CF3FA8"/>
    <w:rsid w:val="00D30669"/>
    <w:rsid w:val="00D62985"/>
    <w:rsid w:val="00DA423A"/>
    <w:rsid w:val="00DA5DD4"/>
    <w:rsid w:val="00DA709B"/>
    <w:rsid w:val="00DD00FB"/>
    <w:rsid w:val="00E16611"/>
    <w:rsid w:val="00E61D5E"/>
    <w:rsid w:val="00E7304E"/>
    <w:rsid w:val="00E77100"/>
    <w:rsid w:val="00E86006"/>
    <w:rsid w:val="00ED7B5F"/>
    <w:rsid w:val="00EE29D2"/>
    <w:rsid w:val="00EF1097"/>
    <w:rsid w:val="00F62C7C"/>
    <w:rsid w:val="00F65A2B"/>
    <w:rsid w:val="00F947E4"/>
    <w:rsid w:val="00FD7848"/>
    <w:rsid w:val="00FF60F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31B"/>
    <w:pPr>
      <w:spacing w:after="160" w:line="259"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DE4503"/>
    <w:rPr>
      <w:rFonts w:ascii="Calibri" w:eastAsia="Times New Roman" w:hAnsi="Calibri" w:cs="Times New Roman"/>
    </w:rPr>
  </w:style>
  <w:style w:type="character" w:styleId="a4">
    <w:name w:val="page number"/>
    <w:basedOn w:val="a0"/>
    <w:uiPriority w:val="99"/>
    <w:qFormat/>
    <w:rsid w:val="00DE4503"/>
    <w:rPr>
      <w:rFonts w:cs="Times New Roman"/>
    </w:rPr>
  </w:style>
  <w:style w:type="character" w:customStyle="1" w:styleId="a5">
    <w:name w:val="Текст выноски Знак"/>
    <w:basedOn w:val="a0"/>
    <w:uiPriority w:val="99"/>
    <w:semiHidden/>
    <w:qFormat/>
    <w:rsid w:val="003E4749"/>
    <w:rPr>
      <w:rFonts w:ascii="Segoe UI" w:hAnsi="Segoe UI" w:cs="Segoe UI"/>
      <w:sz w:val="18"/>
      <w:szCs w:val="18"/>
    </w:rPr>
  </w:style>
  <w:style w:type="character" w:styleId="a6">
    <w:name w:val="Emphasis"/>
    <w:basedOn w:val="a0"/>
    <w:uiPriority w:val="20"/>
    <w:qFormat/>
    <w:rsid w:val="008912E0"/>
    <w:rPr>
      <w:i/>
      <w:iCs/>
    </w:rPr>
  </w:style>
  <w:style w:type="character" w:customStyle="1" w:styleId="-">
    <w:name w:val="Интернет-ссылка"/>
    <w:basedOn w:val="a0"/>
    <w:uiPriority w:val="99"/>
    <w:unhideWhenUsed/>
    <w:rsid w:val="00C661E1"/>
    <w:rPr>
      <w:color w:val="0563C1" w:themeColor="hyperlink"/>
      <w:u w:val="single"/>
    </w:rPr>
  </w:style>
  <w:style w:type="character" w:styleId="a7">
    <w:name w:val="annotation reference"/>
    <w:basedOn w:val="a0"/>
    <w:uiPriority w:val="99"/>
    <w:semiHidden/>
    <w:unhideWhenUsed/>
    <w:qFormat/>
    <w:rsid w:val="008540CA"/>
    <w:rPr>
      <w:sz w:val="16"/>
      <w:szCs w:val="16"/>
    </w:rPr>
  </w:style>
  <w:style w:type="character" w:customStyle="1" w:styleId="a8">
    <w:name w:val="Текст примечания Знак"/>
    <w:basedOn w:val="a0"/>
    <w:uiPriority w:val="99"/>
    <w:semiHidden/>
    <w:qFormat/>
    <w:rsid w:val="008540CA"/>
    <w:rPr>
      <w:sz w:val="20"/>
      <w:szCs w:val="20"/>
    </w:rPr>
  </w:style>
  <w:style w:type="character" w:customStyle="1" w:styleId="a9">
    <w:name w:val="Тема примечания Знак"/>
    <w:basedOn w:val="a8"/>
    <w:uiPriority w:val="99"/>
    <w:semiHidden/>
    <w:qFormat/>
    <w:rsid w:val="008540CA"/>
    <w:rPr>
      <w:b/>
      <w:bCs/>
      <w:sz w:val="20"/>
      <w:szCs w:val="20"/>
    </w:rPr>
  </w:style>
  <w:style w:type="character" w:customStyle="1" w:styleId="aa">
    <w:name w:val="Нижний колонтитул Знак"/>
    <w:basedOn w:val="a0"/>
    <w:uiPriority w:val="99"/>
    <w:qFormat/>
    <w:rsid w:val="007C7A7A"/>
  </w:style>
  <w:style w:type="paragraph" w:customStyle="1" w:styleId="1">
    <w:name w:val="Заголовок1"/>
    <w:basedOn w:val="a"/>
    <w:next w:val="ab"/>
    <w:qFormat/>
    <w:pPr>
      <w:keepNext/>
      <w:spacing w:before="240" w:after="120"/>
    </w:pPr>
    <w:rPr>
      <w:rFonts w:ascii="PT Sans" w:eastAsia="Tahoma" w:hAnsi="PT Sans" w:cs="Noto Sans Devanagari"/>
      <w:sz w:val="28"/>
      <w:szCs w:val="28"/>
    </w:rPr>
  </w:style>
  <w:style w:type="paragraph" w:styleId="ab">
    <w:name w:val="Body Text"/>
    <w:basedOn w:val="a"/>
    <w:pPr>
      <w:spacing w:after="140" w:line="276" w:lineRule="auto"/>
    </w:pPr>
  </w:style>
  <w:style w:type="paragraph" w:styleId="ac">
    <w:name w:val="List"/>
    <w:basedOn w:val="ab"/>
    <w:rPr>
      <w:rFonts w:ascii="PT Sans" w:hAnsi="PT Sans" w:cs="Noto Sans Devanagari"/>
    </w:rPr>
  </w:style>
  <w:style w:type="paragraph" w:styleId="ad">
    <w:name w:val="caption"/>
    <w:basedOn w:val="a"/>
    <w:qFormat/>
    <w:pPr>
      <w:suppressLineNumbers/>
      <w:spacing w:before="120" w:after="120"/>
    </w:pPr>
    <w:rPr>
      <w:rFonts w:ascii="PT Sans" w:hAnsi="PT Sans" w:cs="Noto Sans Devanagari"/>
      <w:i/>
      <w:iCs/>
      <w:sz w:val="24"/>
      <w:szCs w:val="24"/>
    </w:rPr>
  </w:style>
  <w:style w:type="paragraph" w:styleId="ae">
    <w:name w:val="index heading"/>
    <w:basedOn w:val="a"/>
    <w:qFormat/>
    <w:pPr>
      <w:suppressLineNumbers/>
    </w:pPr>
    <w:rPr>
      <w:rFonts w:ascii="PT Sans" w:hAnsi="PT Sans" w:cs="Noto Sans Devanagari"/>
    </w:rPr>
  </w:style>
  <w:style w:type="paragraph" w:customStyle="1" w:styleId="af">
    <w:name w:val="Верхний и нижний колонтитулы"/>
    <w:basedOn w:val="a"/>
    <w:qFormat/>
  </w:style>
  <w:style w:type="paragraph" w:styleId="af0">
    <w:name w:val="header"/>
    <w:basedOn w:val="a"/>
    <w:uiPriority w:val="99"/>
    <w:unhideWhenUsed/>
    <w:rsid w:val="00DE4503"/>
    <w:pPr>
      <w:tabs>
        <w:tab w:val="center" w:pos="4677"/>
        <w:tab w:val="right" w:pos="9355"/>
      </w:tabs>
      <w:spacing w:after="0" w:line="240" w:lineRule="auto"/>
    </w:pPr>
    <w:rPr>
      <w:rFonts w:ascii="Calibri" w:eastAsia="Times New Roman" w:hAnsi="Calibri" w:cs="Times New Roman"/>
    </w:rPr>
  </w:style>
  <w:style w:type="paragraph" w:styleId="af1">
    <w:name w:val="List Paragraph"/>
    <w:basedOn w:val="a"/>
    <w:uiPriority w:val="34"/>
    <w:qFormat/>
    <w:rsid w:val="003A16B8"/>
    <w:pPr>
      <w:ind w:left="720"/>
      <w:contextualSpacing/>
    </w:pPr>
  </w:style>
  <w:style w:type="paragraph" w:styleId="af2">
    <w:name w:val="Balloon Text"/>
    <w:basedOn w:val="a"/>
    <w:uiPriority w:val="99"/>
    <w:semiHidden/>
    <w:unhideWhenUsed/>
    <w:qFormat/>
    <w:rsid w:val="003E4749"/>
    <w:pPr>
      <w:spacing w:after="0" w:line="240" w:lineRule="auto"/>
    </w:pPr>
    <w:rPr>
      <w:rFonts w:ascii="Segoe UI" w:hAnsi="Segoe UI" w:cs="Segoe UI"/>
      <w:sz w:val="18"/>
      <w:szCs w:val="18"/>
    </w:rPr>
  </w:style>
  <w:style w:type="paragraph" w:styleId="af3">
    <w:name w:val="Revision"/>
    <w:uiPriority w:val="99"/>
    <w:semiHidden/>
    <w:qFormat/>
    <w:rsid w:val="00E96B40"/>
    <w:rPr>
      <w:sz w:val="22"/>
    </w:rPr>
  </w:style>
  <w:style w:type="paragraph" w:styleId="af4">
    <w:name w:val="annotation text"/>
    <w:basedOn w:val="a"/>
    <w:uiPriority w:val="99"/>
    <w:unhideWhenUsed/>
    <w:qFormat/>
    <w:rsid w:val="008540CA"/>
    <w:pPr>
      <w:spacing w:line="240" w:lineRule="auto"/>
    </w:pPr>
    <w:rPr>
      <w:sz w:val="20"/>
      <w:szCs w:val="20"/>
    </w:rPr>
  </w:style>
  <w:style w:type="paragraph" w:styleId="af5">
    <w:name w:val="annotation subject"/>
    <w:basedOn w:val="af4"/>
    <w:next w:val="af4"/>
    <w:uiPriority w:val="99"/>
    <w:semiHidden/>
    <w:unhideWhenUsed/>
    <w:qFormat/>
    <w:rsid w:val="008540CA"/>
    <w:rPr>
      <w:b/>
      <w:bCs/>
    </w:rPr>
  </w:style>
  <w:style w:type="paragraph" w:styleId="af6">
    <w:name w:val="footer"/>
    <w:basedOn w:val="a"/>
    <w:uiPriority w:val="99"/>
    <w:unhideWhenUsed/>
    <w:rsid w:val="007C7A7A"/>
    <w:pPr>
      <w:tabs>
        <w:tab w:val="center" w:pos="4677"/>
        <w:tab w:val="right" w:pos="9355"/>
      </w:tabs>
      <w:spacing w:after="0" w:line="240" w:lineRule="auto"/>
    </w:pPr>
  </w:style>
  <w:style w:type="numbering" w:customStyle="1" w:styleId="2">
    <w:name w:val="Нет списка2"/>
    <w:uiPriority w:val="99"/>
    <w:semiHidden/>
    <w:unhideWhenUsed/>
    <w:qFormat/>
    <w:rsid w:val="003F28D2"/>
  </w:style>
  <w:style w:type="character" w:styleId="af7">
    <w:name w:val="Hyperlink"/>
    <w:basedOn w:val="a0"/>
    <w:uiPriority w:val="99"/>
    <w:unhideWhenUsed/>
    <w:rsid w:val="000550F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31B"/>
    <w:pPr>
      <w:spacing w:after="160" w:line="259"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DE4503"/>
    <w:rPr>
      <w:rFonts w:ascii="Calibri" w:eastAsia="Times New Roman" w:hAnsi="Calibri" w:cs="Times New Roman"/>
    </w:rPr>
  </w:style>
  <w:style w:type="character" w:styleId="a4">
    <w:name w:val="page number"/>
    <w:basedOn w:val="a0"/>
    <w:uiPriority w:val="99"/>
    <w:qFormat/>
    <w:rsid w:val="00DE4503"/>
    <w:rPr>
      <w:rFonts w:cs="Times New Roman"/>
    </w:rPr>
  </w:style>
  <w:style w:type="character" w:customStyle="1" w:styleId="a5">
    <w:name w:val="Текст выноски Знак"/>
    <w:basedOn w:val="a0"/>
    <w:uiPriority w:val="99"/>
    <w:semiHidden/>
    <w:qFormat/>
    <w:rsid w:val="003E4749"/>
    <w:rPr>
      <w:rFonts w:ascii="Segoe UI" w:hAnsi="Segoe UI" w:cs="Segoe UI"/>
      <w:sz w:val="18"/>
      <w:szCs w:val="18"/>
    </w:rPr>
  </w:style>
  <w:style w:type="character" w:styleId="a6">
    <w:name w:val="Emphasis"/>
    <w:basedOn w:val="a0"/>
    <w:uiPriority w:val="20"/>
    <w:qFormat/>
    <w:rsid w:val="008912E0"/>
    <w:rPr>
      <w:i/>
      <w:iCs/>
    </w:rPr>
  </w:style>
  <w:style w:type="character" w:customStyle="1" w:styleId="-">
    <w:name w:val="Интернет-ссылка"/>
    <w:basedOn w:val="a0"/>
    <w:uiPriority w:val="99"/>
    <w:unhideWhenUsed/>
    <w:rsid w:val="00C661E1"/>
    <w:rPr>
      <w:color w:val="0563C1" w:themeColor="hyperlink"/>
      <w:u w:val="single"/>
    </w:rPr>
  </w:style>
  <w:style w:type="character" w:styleId="a7">
    <w:name w:val="annotation reference"/>
    <w:basedOn w:val="a0"/>
    <w:uiPriority w:val="99"/>
    <w:semiHidden/>
    <w:unhideWhenUsed/>
    <w:qFormat/>
    <w:rsid w:val="008540CA"/>
    <w:rPr>
      <w:sz w:val="16"/>
      <w:szCs w:val="16"/>
    </w:rPr>
  </w:style>
  <w:style w:type="character" w:customStyle="1" w:styleId="a8">
    <w:name w:val="Текст примечания Знак"/>
    <w:basedOn w:val="a0"/>
    <w:uiPriority w:val="99"/>
    <w:semiHidden/>
    <w:qFormat/>
    <w:rsid w:val="008540CA"/>
    <w:rPr>
      <w:sz w:val="20"/>
      <w:szCs w:val="20"/>
    </w:rPr>
  </w:style>
  <w:style w:type="character" w:customStyle="1" w:styleId="a9">
    <w:name w:val="Тема примечания Знак"/>
    <w:basedOn w:val="a8"/>
    <w:uiPriority w:val="99"/>
    <w:semiHidden/>
    <w:qFormat/>
    <w:rsid w:val="008540CA"/>
    <w:rPr>
      <w:b/>
      <w:bCs/>
      <w:sz w:val="20"/>
      <w:szCs w:val="20"/>
    </w:rPr>
  </w:style>
  <w:style w:type="character" w:customStyle="1" w:styleId="aa">
    <w:name w:val="Нижний колонтитул Знак"/>
    <w:basedOn w:val="a0"/>
    <w:uiPriority w:val="99"/>
    <w:qFormat/>
    <w:rsid w:val="007C7A7A"/>
  </w:style>
  <w:style w:type="paragraph" w:customStyle="1" w:styleId="1">
    <w:name w:val="Заголовок1"/>
    <w:basedOn w:val="a"/>
    <w:next w:val="ab"/>
    <w:qFormat/>
    <w:pPr>
      <w:keepNext/>
      <w:spacing w:before="240" w:after="120"/>
    </w:pPr>
    <w:rPr>
      <w:rFonts w:ascii="PT Sans" w:eastAsia="Tahoma" w:hAnsi="PT Sans" w:cs="Noto Sans Devanagari"/>
      <w:sz w:val="28"/>
      <w:szCs w:val="28"/>
    </w:rPr>
  </w:style>
  <w:style w:type="paragraph" w:styleId="ab">
    <w:name w:val="Body Text"/>
    <w:basedOn w:val="a"/>
    <w:pPr>
      <w:spacing w:after="140" w:line="276" w:lineRule="auto"/>
    </w:pPr>
  </w:style>
  <w:style w:type="paragraph" w:styleId="ac">
    <w:name w:val="List"/>
    <w:basedOn w:val="ab"/>
    <w:rPr>
      <w:rFonts w:ascii="PT Sans" w:hAnsi="PT Sans" w:cs="Noto Sans Devanagari"/>
    </w:rPr>
  </w:style>
  <w:style w:type="paragraph" w:styleId="ad">
    <w:name w:val="caption"/>
    <w:basedOn w:val="a"/>
    <w:qFormat/>
    <w:pPr>
      <w:suppressLineNumbers/>
      <w:spacing w:before="120" w:after="120"/>
    </w:pPr>
    <w:rPr>
      <w:rFonts w:ascii="PT Sans" w:hAnsi="PT Sans" w:cs="Noto Sans Devanagari"/>
      <w:i/>
      <w:iCs/>
      <w:sz w:val="24"/>
      <w:szCs w:val="24"/>
    </w:rPr>
  </w:style>
  <w:style w:type="paragraph" w:styleId="ae">
    <w:name w:val="index heading"/>
    <w:basedOn w:val="a"/>
    <w:qFormat/>
    <w:pPr>
      <w:suppressLineNumbers/>
    </w:pPr>
    <w:rPr>
      <w:rFonts w:ascii="PT Sans" w:hAnsi="PT Sans" w:cs="Noto Sans Devanagari"/>
    </w:rPr>
  </w:style>
  <w:style w:type="paragraph" w:customStyle="1" w:styleId="af">
    <w:name w:val="Верхний и нижний колонтитулы"/>
    <w:basedOn w:val="a"/>
    <w:qFormat/>
  </w:style>
  <w:style w:type="paragraph" w:styleId="af0">
    <w:name w:val="header"/>
    <w:basedOn w:val="a"/>
    <w:uiPriority w:val="99"/>
    <w:unhideWhenUsed/>
    <w:rsid w:val="00DE4503"/>
    <w:pPr>
      <w:tabs>
        <w:tab w:val="center" w:pos="4677"/>
        <w:tab w:val="right" w:pos="9355"/>
      </w:tabs>
      <w:spacing w:after="0" w:line="240" w:lineRule="auto"/>
    </w:pPr>
    <w:rPr>
      <w:rFonts w:ascii="Calibri" w:eastAsia="Times New Roman" w:hAnsi="Calibri" w:cs="Times New Roman"/>
    </w:rPr>
  </w:style>
  <w:style w:type="paragraph" w:styleId="af1">
    <w:name w:val="List Paragraph"/>
    <w:basedOn w:val="a"/>
    <w:uiPriority w:val="34"/>
    <w:qFormat/>
    <w:rsid w:val="003A16B8"/>
    <w:pPr>
      <w:ind w:left="720"/>
      <w:contextualSpacing/>
    </w:pPr>
  </w:style>
  <w:style w:type="paragraph" w:styleId="af2">
    <w:name w:val="Balloon Text"/>
    <w:basedOn w:val="a"/>
    <w:uiPriority w:val="99"/>
    <w:semiHidden/>
    <w:unhideWhenUsed/>
    <w:qFormat/>
    <w:rsid w:val="003E4749"/>
    <w:pPr>
      <w:spacing w:after="0" w:line="240" w:lineRule="auto"/>
    </w:pPr>
    <w:rPr>
      <w:rFonts w:ascii="Segoe UI" w:hAnsi="Segoe UI" w:cs="Segoe UI"/>
      <w:sz w:val="18"/>
      <w:szCs w:val="18"/>
    </w:rPr>
  </w:style>
  <w:style w:type="paragraph" w:styleId="af3">
    <w:name w:val="Revision"/>
    <w:uiPriority w:val="99"/>
    <w:semiHidden/>
    <w:qFormat/>
    <w:rsid w:val="00E96B40"/>
    <w:rPr>
      <w:sz w:val="22"/>
    </w:rPr>
  </w:style>
  <w:style w:type="paragraph" w:styleId="af4">
    <w:name w:val="annotation text"/>
    <w:basedOn w:val="a"/>
    <w:uiPriority w:val="99"/>
    <w:unhideWhenUsed/>
    <w:qFormat/>
    <w:rsid w:val="008540CA"/>
    <w:pPr>
      <w:spacing w:line="240" w:lineRule="auto"/>
    </w:pPr>
    <w:rPr>
      <w:sz w:val="20"/>
      <w:szCs w:val="20"/>
    </w:rPr>
  </w:style>
  <w:style w:type="paragraph" w:styleId="af5">
    <w:name w:val="annotation subject"/>
    <w:basedOn w:val="af4"/>
    <w:next w:val="af4"/>
    <w:uiPriority w:val="99"/>
    <w:semiHidden/>
    <w:unhideWhenUsed/>
    <w:qFormat/>
    <w:rsid w:val="008540CA"/>
    <w:rPr>
      <w:b/>
      <w:bCs/>
    </w:rPr>
  </w:style>
  <w:style w:type="paragraph" w:styleId="af6">
    <w:name w:val="footer"/>
    <w:basedOn w:val="a"/>
    <w:uiPriority w:val="99"/>
    <w:unhideWhenUsed/>
    <w:rsid w:val="007C7A7A"/>
    <w:pPr>
      <w:tabs>
        <w:tab w:val="center" w:pos="4677"/>
        <w:tab w:val="right" w:pos="9355"/>
      </w:tabs>
      <w:spacing w:after="0" w:line="240" w:lineRule="auto"/>
    </w:pPr>
  </w:style>
  <w:style w:type="numbering" w:customStyle="1" w:styleId="2">
    <w:name w:val="Нет списка2"/>
    <w:uiPriority w:val="99"/>
    <w:semiHidden/>
    <w:unhideWhenUsed/>
    <w:qFormat/>
    <w:rsid w:val="003F28D2"/>
  </w:style>
  <w:style w:type="character" w:styleId="af7">
    <w:name w:val="Hyperlink"/>
    <w:basedOn w:val="a0"/>
    <w:uiPriority w:val="99"/>
    <w:unhideWhenUsed/>
    <w:rsid w:val="000550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B9F22-3058-460A-BCE6-3F8DB28AF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Pages>
  <Words>1494</Words>
  <Characters>8517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Lenovo</Company>
  <LinksUpToDate>false</LinksUpToDate>
  <CharactersWithSpaces>9992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15</cp:revision>
  <cp:lastPrinted>2026-06-18T08:50:00Z</cp:lastPrinted>
  <dcterms:created xsi:type="dcterms:W3CDTF">2024-06-17T12:44:00Z</dcterms:created>
  <dcterms:modified xsi:type="dcterms:W3CDTF">2026-06-22T07:55:00Z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Lenovo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