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E93" w:rsidRDefault="000F7363" w:rsidP="009D334C">
      <w:pPr>
        <w:pStyle w:val="1"/>
        <w:jc w:val="both"/>
        <w:rPr>
          <w:b/>
          <w:bCs/>
        </w:rPr>
      </w:pPr>
      <w:r>
        <w:rPr>
          <w:b/>
          <w:bCs/>
        </w:rPr>
        <w:t>От 16 октября 2026 года                                                 № 196, п. 2.2.</w:t>
      </w:r>
      <w:bookmarkStart w:id="0" w:name="_GoBack"/>
      <w:bookmarkEnd w:id="0"/>
      <w:r w:rsidR="00CA1081">
        <w:rPr>
          <w:b/>
          <w:bCs/>
        </w:rPr>
        <w:t xml:space="preserve"> </w:t>
      </w:r>
    </w:p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357E93" w:rsidRPr="000F7363" w:rsidRDefault="00357E93" w:rsidP="00C56F54">
      <w:pPr>
        <w:pStyle w:val="1"/>
        <w:rPr>
          <w:b/>
          <w:bCs/>
        </w:rPr>
      </w:pPr>
    </w:p>
    <w:p w:rsidR="00357E93" w:rsidRPr="000F7363" w:rsidRDefault="009D334C" w:rsidP="00C56F54">
      <w:pPr>
        <w:pStyle w:val="1"/>
        <w:rPr>
          <w:b/>
          <w:bCs/>
        </w:rPr>
      </w:pPr>
      <w:r w:rsidRPr="000F7363">
        <w:rPr>
          <w:b/>
          <w:bCs/>
        </w:rPr>
        <w:t>РЕШЕНИЕ</w:t>
      </w:r>
    </w:p>
    <w:p w:rsidR="00357E93" w:rsidRPr="000F7363" w:rsidRDefault="00357E93" w:rsidP="00C56F54">
      <w:pPr>
        <w:pStyle w:val="1"/>
        <w:rPr>
          <w:b/>
          <w:bCs/>
        </w:rPr>
      </w:pPr>
    </w:p>
    <w:p w:rsidR="00C56F54" w:rsidRDefault="00322A1F" w:rsidP="00C56F54">
      <w:pPr>
        <w:pStyle w:val="1"/>
        <w:rPr>
          <w:b/>
          <w:bCs/>
        </w:rPr>
      </w:pPr>
      <w:r>
        <w:rPr>
          <w:b/>
          <w:bCs/>
        </w:rPr>
        <w:t xml:space="preserve"> </w:t>
      </w:r>
    </w:p>
    <w:p w:rsidR="00CA1081" w:rsidRPr="00CA1081" w:rsidRDefault="00991652" w:rsidP="00CA1081">
      <w:pPr>
        <w:ind w:right="-1"/>
        <w:jc w:val="center"/>
        <w:rPr>
          <w:b/>
          <w:bCs/>
          <w:sz w:val="28"/>
          <w:szCs w:val="28"/>
        </w:rPr>
      </w:pPr>
      <w:r w:rsidRPr="00063A70">
        <w:rPr>
          <w:b/>
          <w:bCs/>
          <w:sz w:val="28"/>
          <w:szCs w:val="28"/>
        </w:rPr>
        <w:t xml:space="preserve">о проекте </w:t>
      </w:r>
      <w:r w:rsidR="00B60C15" w:rsidRPr="00B60C15">
        <w:rPr>
          <w:b/>
          <w:bCs/>
          <w:sz w:val="28"/>
          <w:szCs w:val="28"/>
        </w:rPr>
        <w:t xml:space="preserve">федерального закона </w:t>
      </w:r>
      <w:r w:rsidR="00CA1081" w:rsidRPr="00CA1081">
        <w:rPr>
          <w:b/>
          <w:bCs/>
          <w:sz w:val="28"/>
          <w:szCs w:val="28"/>
        </w:rPr>
        <w:t xml:space="preserve">№ 1265989-8 </w:t>
      </w:r>
    </w:p>
    <w:p w:rsidR="00CA1081" w:rsidRPr="00CA1081" w:rsidRDefault="00CA1081" w:rsidP="00CA1081">
      <w:pPr>
        <w:ind w:right="-1"/>
        <w:jc w:val="center"/>
        <w:rPr>
          <w:b/>
          <w:bCs/>
          <w:sz w:val="28"/>
          <w:szCs w:val="28"/>
        </w:rPr>
      </w:pPr>
      <w:r w:rsidRPr="00CA1081">
        <w:rPr>
          <w:b/>
          <w:bCs/>
          <w:sz w:val="28"/>
          <w:szCs w:val="28"/>
        </w:rPr>
        <w:t>«О внесении изменений в Федеральный закон «О введении в действие Земельного кодекса Российской Федерации» и статью 70</w:t>
      </w:r>
    </w:p>
    <w:p w:rsidR="00CA1081" w:rsidRPr="00CA1081" w:rsidRDefault="00CA1081" w:rsidP="00CA1081">
      <w:pPr>
        <w:ind w:right="-1"/>
        <w:jc w:val="center"/>
        <w:rPr>
          <w:b/>
          <w:bCs/>
          <w:sz w:val="28"/>
          <w:szCs w:val="28"/>
        </w:rPr>
      </w:pPr>
      <w:r w:rsidRPr="00CA1081">
        <w:rPr>
          <w:b/>
          <w:bCs/>
          <w:sz w:val="28"/>
          <w:szCs w:val="28"/>
        </w:rPr>
        <w:t>Федерального закона «О государственной регистрации недвижимости»</w:t>
      </w:r>
    </w:p>
    <w:p w:rsidR="00CA1081" w:rsidRPr="00CA1081" w:rsidRDefault="00CA1081" w:rsidP="00CA1081">
      <w:pPr>
        <w:ind w:right="-1"/>
        <w:jc w:val="center"/>
        <w:rPr>
          <w:b/>
          <w:bCs/>
          <w:sz w:val="28"/>
          <w:szCs w:val="28"/>
        </w:rPr>
      </w:pPr>
    </w:p>
    <w:p w:rsidR="00CA1081" w:rsidRPr="00CA1081" w:rsidRDefault="00CA1081" w:rsidP="00CA1081">
      <w:pPr>
        <w:ind w:right="-1"/>
        <w:jc w:val="center"/>
        <w:rPr>
          <w:bCs/>
          <w:sz w:val="28"/>
          <w:szCs w:val="28"/>
        </w:rPr>
      </w:pPr>
      <w:r w:rsidRPr="00CA1081">
        <w:rPr>
          <w:bCs/>
          <w:sz w:val="28"/>
          <w:szCs w:val="28"/>
        </w:rPr>
        <w:t>(</w:t>
      </w:r>
      <w:proofErr w:type="gramStart"/>
      <w:r w:rsidRPr="00CA1081">
        <w:rPr>
          <w:bCs/>
          <w:sz w:val="28"/>
          <w:szCs w:val="28"/>
        </w:rPr>
        <w:t>внесён</w:t>
      </w:r>
      <w:proofErr w:type="gramEnd"/>
      <w:r w:rsidRPr="00CA1081">
        <w:rPr>
          <w:bCs/>
          <w:sz w:val="28"/>
          <w:szCs w:val="28"/>
        </w:rPr>
        <w:t xml:space="preserve"> депутатами Государственной Думы </w:t>
      </w:r>
      <w:proofErr w:type="spellStart"/>
      <w:r w:rsidRPr="00CA1081">
        <w:rPr>
          <w:bCs/>
          <w:sz w:val="28"/>
          <w:szCs w:val="28"/>
        </w:rPr>
        <w:t>С.А.Гавриловым</w:t>
      </w:r>
      <w:proofErr w:type="spellEnd"/>
      <w:r w:rsidRPr="00CA1081">
        <w:rPr>
          <w:bCs/>
          <w:sz w:val="28"/>
          <w:szCs w:val="28"/>
        </w:rPr>
        <w:t xml:space="preserve">, </w:t>
      </w:r>
      <w:proofErr w:type="spellStart"/>
      <w:r w:rsidRPr="00CA1081">
        <w:rPr>
          <w:bCs/>
          <w:sz w:val="28"/>
          <w:szCs w:val="28"/>
        </w:rPr>
        <w:t>С.Ю.Теном</w:t>
      </w:r>
      <w:proofErr w:type="spellEnd"/>
      <w:r w:rsidRPr="00CA1081">
        <w:rPr>
          <w:bCs/>
          <w:sz w:val="28"/>
          <w:szCs w:val="28"/>
        </w:rPr>
        <w:t>)</w:t>
      </w:r>
    </w:p>
    <w:p w:rsidR="006B72CF" w:rsidRPr="00745261" w:rsidRDefault="006B72CF" w:rsidP="00CA1081">
      <w:pPr>
        <w:ind w:right="-1"/>
        <w:jc w:val="center"/>
        <w:rPr>
          <w:sz w:val="28"/>
          <w:szCs w:val="28"/>
        </w:rPr>
      </w:pPr>
    </w:p>
    <w:p w:rsidR="00C56F54" w:rsidRPr="00ED1320" w:rsidRDefault="000D621C" w:rsidP="00ED1320">
      <w:pPr>
        <w:ind w:firstLine="709"/>
        <w:jc w:val="both"/>
        <w:outlineLvl w:val="2"/>
        <w:rPr>
          <w:b/>
          <w:sz w:val="28"/>
          <w:szCs w:val="28"/>
        </w:rPr>
      </w:pPr>
      <w:r>
        <w:rPr>
          <w:sz w:val="28"/>
          <w:szCs w:val="28"/>
        </w:rPr>
        <w:t xml:space="preserve">Рассмотрев </w:t>
      </w:r>
      <w:r w:rsidR="00440C66">
        <w:rPr>
          <w:sz w:val="28"/>
          <w:szCs w:val="28"/>
        </w:rPr>
        <w:t xml:space="preserve">указанный </w:t>
      </w:r>
      <w:r w:rsidR="00634F4B">
        <w:rPr>
          <w:bCs/>
          <w:sz w:val="28"/>
          <w:szCs w:val="28"/>
        </w:rPr>
        <w:t>проект</w:t>
      </w:r>
      <w:r w:rsidR="00634F4B" w:rsidRPr="00634F4B">
        <w:rPr>
          <w:bCs/>
          <w:sz w:val="28"/>
          <w:szCs w:val="28"/>
        </w:rPr>
        <w:t xml:space="preserve"> федерального закона</w:t>
      </w:r>
      <w:r w:rsidR="00322A1F">
        <w:rPr>
          <w:sz w:val="28"/>
          <w:szCs w:val="28"/>
        </w:rPr>
        <w:t xml:space="preserve">, </w:t>
      </w:r>
      <w:r w:rsidR="00991652">
        <w:rPr>
          <w:bCs/>
          <w:sz w:val="28"/>
          <w:szCs w:val="28"/>
        </w:rPr>
        <w:t>К</w:t>
      </w:r>
      <w:r w:rsidR="00C56F54" w:rsidRPr="00E16931">
        <w:rPr>
          <w:sz w:val="28"/>
          <w:szCs w:val="28"/>
        </w:rPr>
        <w:t>омитет</w:t>
      </w:r>
      <w:r w:rsidR="00C56F54">
        <w:rPr>
          <w:sz w:val="28"/>
          <w:szCs w:val="28"/>
        </w:rPr>
        <w:t xml:space="preserve"> Государственной Думы по </w:t>
      </w:r>
      <w:r w:rsidR="00F338C4">
        <w:rPr>
          <w:sz w:val="28"/>
          <w:szCs w:val="28"/>
        </w:rPr>
        <w:t>вопросам</w:t>
      </w:r>
      <w:r w:rsidR="00C56F54">
        <w:rPr>
          <w:sz w:val="28"/>
          <w:szCs w:val="28"/>
        </w:rPr>
        <w:t xml:space="preserve"> собственности</w:t>
      </w:r>
      <w:r w:rsidR="00F338C4">
        <w:rPr>
          <w:sz w:val="28"/>
          <w:szCs w:val="28"/>
        </w:rPr>
        <w:t xml:space="preserve">, </w:t>
      </w:r>
      <w:r w:rsidR="00C56F54">
        <w:rPr>
          <w:sz w:val="28"/>
          <w:szCs w:val="28"/>
        </w:rPr>
        <w:t xml:space="preserve">земельным </w:t>
      </w:r>
      <w:r w:rsidR="00E32101">
        <w:rPr>
          <w:sz w:val="28"/>
          <w:szCs w:val="28"/>
        </w:rPr>
        <w:br/>
      </w:r>
      <w:r w:rsidR="00F338C4">
        <w:rPr>
          <w:sz w:val="28"/>
          <w:szCs w:val="28"/>
        </w:rPr>
        <w:t xml:space="preserve">и имущественным </w:t>
      </w:r>
      <w:r w:rsidR="00C56F54" w:rsidRPr="00ED1320">
        <w:rPr>
          <w:sz w:val="28"/>
          <w:szCs w:val="28"/>
        </w:rPr>
        <w:t xml:space="preserve">отношениям </w:t>
      </w:r>
      <w:proofErr w:type="gramStart"/>
      <w:r w:rsidR="00C56F54" w:rsidRPr="00ED1320">
        <w:rPr>
          <w:b/>
          <w:sz w:val="28"/>
          <w:szCs w:val="28"/>
        </w:rPr>
        <w:t>р</w:t>
      </w:r>
      <w:proofErr w:type="gramEnd"/>
      <w:r w:rsidR="00C56F54" w:rsidRPr="00ED1320">
        <w:rPr>
          <w:b/>
          <w:sz w:val="28"/>
          <w:szCs w:val="28"/>
        </w:rPr>
        <w:t> е ш и л:</w:t>
      </w:r>
    </w:p>
    <w:p w:rsidR="003378F7" w:rsidRPr="003378F7" w:rsidRDefault="003378F7" w:rsidP="00357E93">
      <w:pPr>
        <w:spacing w:line="360" w:lineRule="auto"/>
      </w:pPr>
    </w:p>
    <w:p w:rsidR="00CA1081" w:rsidRPr="00CA1081" w:rsidRDefault="00CA1081" w:rsidP="00CA1081">
      <w:pPr>
        <w:tabs>
          <w:tab w:val="left" w:pos="9000"/>
        </w:tabs>
        <w:spacing w:line="276" w:lineRule="auto"/>
        <w:ind w:firstLine="709"/>
        <w:jc w:val="both"/>
        <w:rPr>
          <w:sz w:val="28"/>
          <w:szCs w:val="28"/>
        </w:rPr>
      </w:pPr>
      <w:r w:rsidRPr="00CA1081">
        <w:rPr>
          <w:sz w:val="28"/>
          <w:szCs w:val="28"/>
        </w:rPr>
        <w:t xml:space="preserve">1. Считать указанный </w:t>
      </w:r>
      <w:r w:rsidRPr="00CA1081">
        <w:rPr>
          <w:bCs/>
          <w:sz w:val="28"/>
          <w:szCs w:val="28"/>
        </w:rPr>
        <w:t xml:space="preserve">проект федерального закона </w:t>
      </w:r>
      <w:r w:rsidRPr="00CA1081">
        <w:rPr>
          <w:sz w:val="28"/>
          <w:szCs w:val="28"/>
        </w:rPr>
        <w:t xml:space="preserve">соответствующим требованиям части третьей статьи 104 Конституции Российской Федерации </w:t>
      </w:r>
      <w:r w:rsidRPr="00CA1081">
        <w:rPr>
          <w:sz w:val="28"/>
          <w:szCs w:val="28"/>
        </w:rPr>
        <w:br/>
        <w:t>и статье 105 Регламента Государственной Думы.</w:t>
      </w:r>
    </w:p>
    <w:p w:rsidR="00CA1081" w:rsidRPr="00CA1081" w:rsidRDefault="00CA1081" w:rsidP="00CA1081">
      <w:pPr>
        <w:tabs>
          <w:tab w:val="left" w:pos="9000"/>
        </w:tabs>
        <w:spacing w:line="276" w:lineRule="auto"/>
        <w:ind w:firstLine="709"/>
        <w:jc w:val="both"/>
        <w:rPr>
          <w:sz w:val="28"/>
          <w:szCs w:val="28"/>
        </w:rPr>
      </w:pPr>
      <w:r w:rsidRPr="00CA1081">
        <w:rPr>
          <w:sz w:val="28"/>
          <w:szCs w:val="28"/>
        </w:rPr>
        <w:t>2. Определить краткое пояснение к законопроекту: «в части продления срока действия «линейной амнистии».</w:t>
      </w:r>
    </w:p>
    <w:p w:rsidR="00CA1081" w:rsidRPr="00CA1081" w:rsidRDefault="00CA1081" w:rsidP="00CA1081">
      <w:pPr>
        <w:tabs>
          <w:tab w:val="left" w:pos="9000"/>
        </w:tabs>
        <w:spacing w:line="276" w:lineRule="auto"/>
        <w:ind w:firstLine="709"/>
        <w:jc w:val="both"/>
        <w:rPr>
          <w:sz w:val="28"/>
          <w:szCs w:val="28"/>
        </w:rPr>
      </w:pPr>
      <w:r w:rsidRPr="00CA1081">
        <w:rPr>
          <w:sz w:val="28"/>
          <w:szCs w:val="28"/>
        </w:rPr>
        <w:t>3. Предложить Совету Государственной Думы принять следующее решение:</w:t>
      </w:r>
    </w:p>
    <w:p w:rsidR="00CA1081" w:rsidRPr="00CA1081" w:rsidRDefault="00CA1081" w:rsidP="00CA1081">
      <w:pPr>
        <w:tabs>
          <w:tab w:val="left" w:pos="9000"/>
        </w:tabs>
        <w:spacing w:line="276" w:lineRule="auto"/>
        <w:ind w:firstLine="709"/>
        <w:jc w:val="both"/>
        <w:rPr>
          <w:sz w:val="28"/>
          <w:szCs w:val="28"/>
        </w:rPr>
      </w:pPr>
      <w:r w:rsidRPr="00CA1081">
        <w:rPr>
          <w:sz w:val="28"/>
          <w:szCs w:val="28"/>
        </w:rPr>
        <w:t>назначить Комитет Государственной Думы по вопросам собственности, земельным и имущественным отношениям ответственным по законопроекту;</w:t>
      </w:r>
    </w:p>
    <w:p w:rsidR="00CA1081" w:rsidRPr="00CA1081" w:rsidRDefault="00CA1081" w:rsidP="00CA1081">
      <w:pPr>
        <w:tabs>
          <w:tab w:val="left" w:pos="9000"/>
        </w:tabs>
        <w:spacing w:line="276" w:lineRule="auto"/>
        <w:ind w:firstLine="709"/>
        <w:jc w:val="both"/>
        <w:rPr>
          <w:sz w:val="28"/>
          <w:szCs w:val="28"/>
        </w:rPr>
      </w:pPr>
      <w:r w:rsidRPr="00CA1081">
        <w:rPr>
          <w:sz w:val="28"/>
          <w:szCs w:val="28"/>
        </w:rPr>
        <w:t>включить указанный проект федерального закона в примерную программу законопроектной работы Государственной Думы в период осенней сессии (октябрь) 2026 года в части программы законопроектной работы Комитета;</w:t>
      </w:r>
    </w:p>
    <w:p w:rsidR="00CA1081" w:rsidRPr="00CA1081" w:rsidRDefault="00CA1081" w:rsidP="00CA1081">
      <w:pPr>
        <w:tabs>
          <w:tab w:val="left" w:pos="9000"/>
        </w:tabs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CA1081">
        <w:rPr>
          <w:sz w:val="28"/>
          <w:szCs w:val="28"/>
        </w:rPr>
        <w:t xml:space="preserve"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законодательные органы субъектов Российской Федерации и высшим должностным лицам субъектов Российской Федерации, Счётную палату Российской Федерации, Общественную палату Российской Федерации для </w:t>
      </w:r>
      <w:r w:rsidRPr="00CA1081">
        <w:rPr>
          <w:sz w:val="28"/>
          <w:szCs w:val="28"/>
        </w:rPr>
        <w:lastRenderedPageBreak/>
        <w:t>подготовки отзывов, предложений и замечаний, а также в Правовое</w:t>
      </w:r>
      <w:proofErr w:type="gramEnd"/>
      <w:r w:rsidRPr="00CA1081">
        <w:rPr>
          <w:sz w:val="28"/>
          <w:szCs w:val="28"/>
        </w:rPr>
        <w:t xml:space="preserve"> управление Аппарата Государственной Думы для подготовки заключения;</w:t>
      </w:r>
    </w:p>
    <w:p w:rsidR="00CA1081" w:rsidRPr="00CA1081" w:rsidRDefault="00CA1081" w:rsidP="00CA1081">
      <w:pPr>
        <w:tabs>
          <w:tab w:val="left" w:pos="9000"/>
        </w:tabs>
        <w:spacing w:line="276" w:lineRule="auto"/>
        <w:ind w:firstLine="709"/>
        <w:jc w:val="both"/>
        <w:rPr>
          <w:sz w:val="28"/>
          <w:szCs w:val="28"/>
        </w:rPr>
      </w:pPr>
      <w:r w:rsidRPr="00CA1081">
        <w:rPr>
          <w:sz w:val="28"/>
          <w:szCs w:val="28"/>
        </w:rPr>
        <w:t>установить срок представления в Комитет Государственной Думы по вопросам собственности, земельным и имущественным отношениям отзывов, предложений и замечаний, а также заключения Правового управления Аппарата Государственной Думы до 19 августа 2026 года;</w:t>
      </w:r>
    </w:p>
    <w:p w:rsidR="00CA1081" w:rsidRPr="00CA1081" w:rsidRDefault="00CA1081" w:rsidP="00CA1081">
      <w:pPr>
        <w:tabs>
          <w:tab w:val="left" w:pos="9000"/>
        </w:tabs>
        <w:spacing w:line="276" w:lineRule="auto"/>
        <w:ind w:firstLine="709"/>
        <w:jc w:val="both"/>
        <w:rPr>
          <w:sz w:val="28"/>
          <w:szCs w:val="28"/>
        </w:rPr>
      </w:pPr>
      <w:r w:rsidRPr="00CA1081">
        <w:rPr>
          <w:sz w:val="28"/>
          <w:szCs w:val="28"/>
        </w:rPr>
        <w:t>установить срок подготовки законопроекта к рассмотрению Государственной Думой в первом чтении – октябрь 2026 года.</w:t>
      </w:r>
    </w:p>
    <w:p w:rsidR="00CA1081" w:rsidRPr="00CA1081" w:rsidRDefault="00CA1081" w:rsidP="00CA1081">
      <w:pPr>
        <w:tabs>
          <w:tab w:val="left" w:pos="9000"/>
        </w:tabs>
        <w:spacing w:line="276" w:lineRule="auto"/>
        <w:ind w:firstLine="709"/>
        <w:jc w:val="both"/>
        <w:rPr>
          <w:sz w:val="28"/>
          <w:szCs w:val="28"/>
        </w:rPr>
      </w:pPr>
      <w:r w:rsidRPr="00CA1081">
        <w:rPr>
          <w:sz w:val="28"/>
          <w:szCs w:val="28"/>
        </w:rPr>
        <w:t xml:space="preserve">4. Направить настоящее решение, законопроект и материалы к нему, </w:t>
      </w:r>
      <w:r w:rsidRPr="00CA1081">
        <w:rPr>
          <w:sz w:val="28"/>
          <w:szCs w:val="28"/>
        </w:rPr>
        <w:br/>
        <w:t>а также проект решения Совета Государственной Думы на рассмотрение Совета Государственной Думы.</w:t>
      </w:r>
    </w:p>
    <w:p w:rsidR="00C56F54" w:rsidRDefault="00C56F54" w:rsidP="00FA5ADA">
      <w:pPr>
        <w:tabs>
          <w:tab w:val="left" w:pos="9000"/>
        </w:tabs>
        <w:spacing w:line="360" w:lineRule="auto"/>
        <w:ind w:firstLine="709"/>
        <w:jc w:val="both"/>
        <w:rPr>
          <w:sz w:val="28"/>
          <w:szCs w:val="28"/>
        </w:rPr>
      </w:pPr>
    </w:p>
    <w:p w:rsidR="00C56F54" w:rsidRDefault="00C56F54" w:rsidP="00991652">
      <w:pPr>
        <w:tabs>
          <w:tab w:val="left" w:pos="9000"/>
        </w:tabs>
        <w:ind w:firstLine="708"/>
        <w:jc w:val="both"/>
        <w:rPr>
          <w:sz w:val="28"/>
          <w:szCs w:val="28"/>
        </w:rPr>
      </w:pPr>
    </w:p>
    <w:p w:rsidR="00C56F54" w:rsidRPr="006E4CB9" w:rsidRDefault="00C56F54" w:rsidP="00C56F54">
      <w:pPr>
        <w:pStyle w:val="2"/>
        <w:autoSpaceDE/>
        <w:autoSpaceDN/>
        <w:adjustRightInd/>
        <w:spacing w:line="240" w:lineRule="auto"/>
        <w:ind w:firstLine="0"/>
        <w:rPr>
          <w:b/>
        </w:rPr>
      </w:pPr>
    </w:p>
    <w:tbl>
      <w:tblPr>
        <w:tblpPr w:leftFromText="180" w:rightFromText="180" w:vertAnchor="text" w:horzAnchor="margin" w:tblpXSpec="center" w:tblpY="36"/>
        <w:tblW w:w="9540" w:type="dxa"/>
        <w:tblLook w:val="0000" w:firstRow="0" w:lastRow="0" w:firstColumn="0" w:lastColumn="0" w:noHBand="0" w:noVBand="0"/>
      </w:tblPr>
      <w:tblGrid>
        <w:gridCol w:w="5019"/>
        <w:gridCol w:w="4521"/>
      </w:tblGrid>
      <w:tr w:rsidR="00C56F54" w:rsidRPr="006E4CB9" w:rsidTr="006E1610">
        <w:trPr>
          <w:trHeight w:val="321"/>
        </w:trPr>
        <w:tc>
          <w:tcPr>
            <w:tcW w:w="5019" w:type="dxa"/>
            <w:tcBorders>
              <w:top w:val="nil"/>
              <w:left w:val="nil"/>
              <w:bottom w:val="nil"/>
              <w:right w:val="nil"/>
            </w:tcBorders>
          </w:tcPr>
          <w:p w:rsidR="00C56F54" w:rsidRPr="00357E93" w:rsidRDefault="00C56F54" w:rsidP="006E1610">
            <w:pPr>
              <w:pStyle w:val="6"/>
              <w:ind w:firstLine="0"/>
              <w:rPr>
                <w:b w:val="0"/>
              </w:rPr>
            </w:pPr>
            <w:r w:rsidRPr="00357E93">
              <w:rPr>
                <w:b w:val="0"/>
              </w:rPr>
              <w:t>Председатель Комитета</w:t>
            </w:r>
          </w:p>
        </w:tc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</w:tcPr>
          <w:p w:rsidR="00C56F54" w:rsidRPr="00357E93" w:rsidRDefault="00F338C4" w:rsidP="00F338C4">
            <w:pPr>
              <w:pStyle w:val="5"/>
              <w:keepNext w:val="0"/>
              <w:widowControl w:val="0"/>
              <w:ind w:firstLine="709"/>
              <w:rPr>
                <w:b w:val="0"/>
              </w:rPr>
            </w:pPr>
            <w:proofErr w:type="spellStart"/>
            <w:r w:rsidRPr="00357E93">
              <w:rPr>
                <w:b w:val="0"/>
              </w:rPr>
              <w:t>С.А.Гаврилов</w:t>
            </w:r>
            <w:proofErr w:type="spellEnd"/>
          </w:p>
        </w:tc>
      </w:tr>
    </w:tbl>
    <w:p w:rsidR="0008680E" w:rsidRDefault="0008680E"/>
    <w:sectPr w:rsidR="0008680E" w:rsidSect="00861070">
      <w:headerReference w:type="default" r:id="rId8"/>
      <w:headerReference w:type="firs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4021" w:rsidRDefault="00CF4021">
      <w:r>
        <w:separator/>
      </w:r>
    </w:p>
  </w:endnote>
  <w:endnote w:type="continuationSeparator" w:id="0">
    <w:p w:rsidR="00CF4021" w:rsidRDefault="00CF4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4021" w:rsidRDefault="00CF4021">
      <w:r>
        <w:separator/>
      </w:r>
    </w:p>
  </w:footnote>
  <w:footnote w:type="continuationSeparator" w:id="0">
    <w:p w:rsidR="00CF4021" w:rsidRDefault="00CF40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610" w:rsidRPr="00D6147E" w:rsidRDefault="00C56F54" w:rsidP="00D6147E">
    <w:pPr>
      <w:pStyle w:val="a3"/>
      <w:framePr w:wrap="auto" w:vAnchor="text" w:hAnchor="margin" w:xAlign="center" w:y="1"/>
      <w:jc w:val="center"/>
      <w:rPr>
        <w:rStyle w:val="a5"/>
        <w:sz w:val="28"/>
        <w:szCs w:val="28"/>
      </w:rPr>
    </w:pPr>
    <w:r w:rsidRPr="00D6147E">
      <w:rPr>
        <w:rStyle w:val="a5"/>
        <w:sz w:val="28"/>
        <w:szCs w:val="28"/>
      </w:rPr>
      <w:fldChar w:fldCharType="begin"/>
    </w:r>
    <w:r w:rsidRPr="00D6147E">
      <w:rPr>
        <w:rStyle w:val="a5"/>
        <w:sz w:val="28"/>
        <w:szCs w:val="28"/>
      </w:rPr>
      <w:instrText xml:space="preserve">PAGE  </w:instrText>
    </w:r>
    <w:r w:rsidRPr="00D6147E">
      <w:rPr>
        <w:rStyle w:val="a5"/>
        <w:sz w:val="28"/>
        <w:szCs w:val="28"/>
      </w:rPr>
      <w:fldChar w:fldCharType="separate"/>
    </w:r>
    <w:r w:rsidR="000F7363">
      <w:rPr>
        <w:rStyle w:val="a5"/>
        <w:noProof/>
        <w:sz w:val="28"/>
        <w:szCs w:val="28"/>
      </w:rPr>
      <w:t>2</w:t>
    </w:r>
    <w:r w:rsidRPr="00D6147E">
      <w:rPr>
        <w:rStyle w:val="a5"/>
        <w:sz w:val="28"/>
        <w:szCs w:val="28"/>
      </w:rPr>
      <w:fldChar w:fldCharType="end"/>
    </w:r>
  </w:p>
  <w:p w:rsidR="006E1610" w:rsidRDefault="006E161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610" w:rsidRPr="00151339" w:rsidRDefault="006E1610" w:rsidP="006E1610">
    <w:pPr>
      <w:keepNext/>
      <w:shd w:val="clear" w:color="auto" w:fill="FFFFFF" w:themeFill="background1"/>
      <w:spacing w:line="360" w:lineRule="auto"/>
      <w:ind w:left="-360"/>
      <w:jc w:val="right"/>
      <w:outlineLvl w:val="0"/>
      <w:rPr>
        <w:sz w:val="20"/>
        <w:szCs w:val="20"/>
        <w:u w:val="single"/>
      </w:rPr>
    </w:pPr>
  </w:p>
  <w:p w:rsidR="006E1610" w:rsidRPr="00241E60" w:rsidRDefault="006E1610" w:rsidP="006E1610">
    <w:pPr>
      <w:shd w:val="clear" w:color="auto" w:fill="FFFFFF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AB4"/>
    <w:rsid w:val="00024F89"/>
    <w:rsid w:val="0003098A"/>
    <w:rsid w:val="00043960"/>
    <w:rsid w:val="00047D28"/>
    <w:rsid w:val="000669AE"/>
    <w:rsid w:val="0008680E"/>
    <w:rsid w:val="000D621C"/>
    <w:rsid w:val="000E4292"/>
    <w:rsid w:val="000F7363"/>
    <w:rsid w:val="00123121"/>
    <w:rsid w:val="001266BA"/>
    <w:rsid w:val="00135DA4"/>
    <w:rsid w:val="00161DD1"/>
    <w:rsid w:val="001B32DB"/>
    <w:rsid w:val="001C512A"/>
    <w:rsid w:val="001E4021"/>
    <w:rsid w:val="00224A96"/>
    <w:rsid w:val="00233A75"/>
    <w:rsid w:val="00241E60"/>
    <w:rsid w:val="0025351A"/>
    <w:rsid w:val="00253EF2"/>
    <w:rsid w:val="002550DF"/>
    <w:rsid w:val="002A5558"/>
    <w:rsid w:val="002B50C9"/>
    <w:rsid w:val="002F2022"/>
    <w:rsid w:val="002F4116"/>
    <w:rsid w:val="002F735F"/>
    <w:rsid w:val="00322A1F"/>
    <w:rsid w:val="003378F7"/>
    <w:rsid w:val="00341EB5"/>
    <w:rsid w:val="003467BB"/>
    <w:rsid w:val="00357E93"/>
    <w:rsid w:val="00384417"/>
    <w:rsid w:val="00385CF0"/>
    <w:rsid w:val="00390711"/>
    <w:rsid w:val="003A0ED6"/>
    <w:rsid w:val="003B3E86"/>
    <w:rsid w:val="003B4F56"/>
    <w:rsid w:val="003C0E3B"/>
    <w:rsid w:val="003D0D92"/>
    <w:rsid w:val="003D0E0A"/>
    <w:rsid w:val="003F0BFC"/>
    <w:rsid w:val="00437AF8"/>
    <w:rsid w:val="00440C66"/>
    <w:rsid w:val="00441D8C"/>
    <w:rsid w:val="00447291"/>
    <w:rsid w:val="0048608A"/>
    <w:rsid w:val="004965BA"/>
    <w:rsid w:val="004A3A04"/>
    <w:rsid w:val="004A50F1"/>
    <w:rsid w:val="004B3235"/>
    <w:rsid w:val="004B4050"/>
    <w:rsid w:val="004D1C98"/>
    <w:rsid w:val="004D3574"/>
    <w:rsid w:val="004F3D31"/>
    <w:rsid w:val="00524326"/>
    <w:rsid w:val="005244B8"/>
    <w:rsid w:val="00527976"/>
    <w:rsid w:val="00532EB1"/>
    <w:rsid w:val="00541DE1"/>
    <w:rsid w:val="005420D2"/>
    <w:rsid w:val="005E3F3E"/>
    <w:rsid w:val="00613F20"/>
    <w:rsid w:val="0061568D"/>
    <w:rsid w:val="006201EE"/>
    <w:rsid w:val="00624E89"/>
    <w:rsid w:val="00625BAE"/>
    <w:rsid w:val="00630B76"/>
    <w:rsid w:val="00634F4B"/>
    <w:rsid w:val="0063561E"/>
    <w:rsid w:val="00636F90"/>
    <w:rsid w:val="006B72CF"/>
    <w:rsid w:val="006D6D71"/>
    <w:rsid w:val="006E1610"/>
    <w:rsid w:val="006E28B7"/>
    <w:rsid w:val="006E4CB9"/>
    <w:rsid w:val="006F3A48"/>
    <w:rsid w:val="006F5C14"/>
    <w:rsid w:val="00703D74"/>
    <w:rsid w:val="00727C0D"/>
    <w:rsid w:val="00734BD5"/>
    <w:rsid w:val="00761BD4"/>
    <w:rsid w:val="00765935"/>
    <w:rsid w:val="007779FC"/>
    <w:rsid w:val="00790540"/>
    <w:rsid w:val="007A3A56"/>
    <w:rsid w:val="007A730E"/>
    <w:rsid w:val="007E155B"/>
    <w:rsid w:val="00812251"/>
    <w:rsid w:val="00816C1B"/>
    <w:rsid w:val="008305DA"/>
    <w:rsid w:val="00851583"/>
    <w:rsid w:val="00861070"/>
    <w:rsid w:val="00882AB4"/>
    <w:rsid w:val="008B1235"/>
    <w:rsid w:val="008C042D"/>
    <w:rsid w:val="00902464"/>
    <w:rsid w:val="0092026A"/>
    <w:rsid w:val="00953660"/>
    <w:rsid w:val="00960344"/>
    <w:rsid w:val="0097716F"/>
    <w:rsid w:val="00985D4D"/>
    <w:rsid w:val="00991652"/>
    <w:rsid w:val="009A2D43"/>
    <w:rsid w:val="009A72AF"/>
    <w:rsid w:val="009C466C"/>
    <w:rsid w:val="009D334C"/>
    <w:rsid w:val="009E0B6F"/>
    <w:rsid w:val="00A35930"/>
    <w:rsid w:val="00A5523B"/>
    <w:rsid w:val="00A66A1D"/>
    <w:rsid w:val="00A940E0"/>
    <w:rsid w:val="00AA1C64"/>
    <w:rsid w:val="00AB2427"/>
    <w:rsid w:val="00AD1328"/>
    <w:rsid w:val="00AD229C"/>
    <w:rsid w:val="00AE0CEF"/>
    <w:rsid w:val="00AE4FA7"/>
    <w:rsid w:val="00AF11BA"/>
    <w:rsid w:val="00AF5D45"/>
    <w:rsid w:val="00B174E4"/>
    <w:rsid w:val="00B34903"/>
    <w:rsid w:val="00B512E9"/>
    <w:rsid w:val="00B57CE0"/>
    <w:rsid w:val="00B60C15"/>
    <w:rsid w:val="00B721F9"/>
    <w:rsid w:val="00B921E5"/>
    <w:rsid w:val="00BC29E5"/>
    <w:rsid w:val="00BF38B1"/>
    <w:rsid w:val="00C1252B"/>
    <w:rsid w:val="00C30331"/>
    <w:rsid w:val="00C3263C"/>
    <w:rsid w:val="00C3378E"/>
    <w:rsid w:val="00C55B47"/>
    <w:rsid w:val="00C56F54"/>
    <w:rsid w:val="00C97566"/>
    <w:rsid w:val="00CA1081"/>
    <w:rsid w:val="00CC4F57"/>
    <w:rsid w:val="00CD40A1"/>
    <w:rsid w:val="00CF4021"/>
    <w:rsid w:val="00D0414D"/>
    <w:rsid w:val="00D06634"/>
    <w:rsid w:val="00D0723A"/>
    <w:rsid w:val="00D21CAA"/>
    <w:rsid w:val="00D25918"/>
    <w:rsid w:val="00D2646B"/>
    <w:rsid w:val="00D34C85"/>
    <w:rsid w:val="00D51C28"/>
    <w:rsid w:val="00D53031"/>
    <w:rsid w:val="00D56DC6"/>
    <w:rsid w:val="00D6147E"/>
    <w:rsid w:val="00D70CA1"/>
    <w:rsid w:val="00D948AA"/>
    <w:rsid w:val="00D97C2D"/>
    <w:rsid w:val="00DA5ADC"/>
    <w:rsid w:val="00DB411D"/>
    <w:rsid w:val="00DC0AF3"/>
    <w:rsid w:val="00DC6DDF"/>
    <w:rsid w:val="00DF68FC"/>
    <w:rsid w:val="00E054AB"/>
    <w:rsid w:val="00E32101"/>
    <w:rsid w:val="00E60099"/>
    <w:rsid w:val="00E64ABC"/>
    <w:rsid w:val="00E6622D"/>
    <w:rsid w:val="00EC590B"/>
    <w:rsid w:val="00ED1320"/>
    <w:rsid w:val="00EF7784"/>
    <w:rsid w:val="00F338C4"/>
    <w:rsid w:val="00F57417"/>
    <w:rsid w:val="00FA5ADA"/>
    <w:rsid w:val="00FC2E8C"/>
    <w:rsid w:val="00FF7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56F54"/>
    <w:pPr>
      <w:keepNext/>
      <w:jc w:val="center"/>
      <w:outlineLvl w:val="0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C56F54"/>
    <w:pPr>
      <w:keepNext/>
      <w:spacing w:line="360" w:lineRule="auto"/>
      <w:jc w:val="right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C56F54"/>
    <w:pPr>
      <w:keepNext/>
      <w:widowControl w:val="0"/>
      <w:spacing w:line="360" w:lineRule="auto"/>
      <w:ind w:firstLine="709"/>
      <w:outlineLvl w:val="5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56F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C56F5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C56F5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rsid w:val="00C56F5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56F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C56F54"/>
    <w:rPr>
      <w:rFonts w:cs="Times New Roman"/>
    </w:rPr>
  </w:style>
  <w:style w:type="paragraph" w:styleId="2">
    <w:name w:val="Body Text Indent 2"/>
    <w:basedOn w:val="a"/>
    <w:link w:val="20"/>
    <w:uiPriority w:val="99"/>
    <w:rsid w:val="00C56F54"/>
    <w:pPr>
      <w:widowControl w:val="0"/>
      <w:autoSpaceDE w:val="0"/>
      <w:autoSpaceDN w:val="0"/>
      <w:adjustRightInd w:val="0"/>
      <w:spacing w:line="360" w:lineRule="auto"/>
      <w:ind w:firstLine="709"/>
      <w:jc w:val="both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C56F5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rsid w:val="00C56F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56F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Знак Знак Знак Знак Знак Знак Знак Знак Знак"/>
    <w:basedOn w:val="a"/>
    <w:uiPriority w:val="99"/>
    <w:rsid w:val="00991652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861070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4F3D3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D3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56F54"/>
    <w:pPr>
      <w:keepNext/>
      <w:jc w:val="center"/>
      <w:outlineLvl w:val="0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C56F54"/>
    <w:pPr>
      <w:keepNext/>
      <w:spacing w:line="360" w:lineRule="auto"/>
      <w:jc w:val="right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C56F54"/>
    <w:pPr>
      <w:keepNext/>
      <w:widowControl w:val="0"/>
      <w:spacing w:line="360" w:lineRule="auto"/>
      <w:ind w:firstLine="709"/>
      <w:outlineLvl w:val="5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56F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C56F5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C56F5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rsid w:val="00C56F5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56F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C56F54"/>
    <w:rPr>
      <w:rFonts w:cs="Times New Roman"/>
    </w:rPr>
  </w:style>
  <w:style w:type="paragraph" w:styleId="2">
    <w:name w:val="Body Text Indent 2"/>
    <w:basedOn w:val="a"/>
    <w:link w:val="20"/>
    <w:uiPriority w:val="99"/>
    <w:rsid w:val="00C56F54"/>
    <w:pPr>
      <w:widowControl w:val="0"/>
      <w:autoSpaceDE w:val="0"/>
      <w:autoSpaceDN w:val="0"/>
      <w:adjustRightInd w:val="0"/>
      <w:spacing w:line="360" w:lineRule="auto"/>
      <w:ind w:firstLine="709"/>
      <w:jc w:val="both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C56F5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rsid w:val="00C56F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56F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Знак Знак Знак Знак Знак Знак Знак Знак Знак"/>
    <w:basedOn w:val="a"/>
    <w:uiPriority w:val="99"/>
    <w:rsid w:val="00991652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861070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4F3D3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D3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9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9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2BC5D1-1BE5-4B45-A3C3-2BD7D1C9B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2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ЁРШ Александра Владимировна</dc:creator>
  <cp:lastModifiedBy>КУШНАРЕНКО Николай Анатольевич</cp:lastModifiedBy>
  <cp:revision>97</cp:revision>
  <cp:lastPrinted>2026-07-15T16:12:00Z</cp:lastPrinted>
  <dcterms:created xsi:type="dcterms:W3CDTF">2018-09-11T06:59:00Z</dcterms:created>
  <dcterms:modified xsi:type="dcterms:W3CDTF">2026-07-16T09:09:00Z</dcterms:modified>
</cp:coreProperties>
</file>