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9"/>
        <w:ind w:left="0" w:right="0" w:firstLine="0"/>
        <w:jc w:val="center"/>
        <w:spacing w:line="480" w:lineRule="auto"/>
        <w:widowControl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ПОЯСНИТЕЛЬНАЯ ЗАПИСКА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49"/>
        <w:ind w:left="0" w:right="0" w:firstLine="0"/>
        <w:jc w:val="center"/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к проекту федерального закона </w:t>
      </w:r>
      <w:r>
        <w:rPr>
          <w:b/>
          <w:bCs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</w:t>
        <w:br/>
        <w:t xml:space="preserve">изменений </w:t>
      </w:r>
      <w:r>
        <w:rPr>
          <w:rFonts w:ascii="Times New Roman" w:hAnsi="Times New Roman"/>
          <w:b/>
          <w:bCs/>
          <w:sz w:val="28"/>
          <w:szCs w:val="28"/>
        </w:rPr>
        <w:t xml:space="preserve">в статьи 68 и 71 Федерального закона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«Об образовании в Российской Федерации»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0"/>
        <w:jc w:val="center"/>
        <w:spacing w:line="48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contextualSpacing/>
        <w:ind w:left="0" w:right="0" w:firstLine="850"/>
        <w:jc w:val="both"/>
        <w:spacing w:line="480" w:lineRule="auto"/>
        <w:rPr>
          <w:rFonts w:ascii="Times New Roman" w:hAnsi="Times New Roman"/>
          <w:b w:val="0"/>
          <w:bCs w:val="0"/>
          <w:color w:val="06060f"/>
          <w:sz w:val="2"/>
          <w:szCs w:val="2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На протяжении последних четырёх лет жители приграничных рег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ионов Российской Федерации, прилегающих к зоне проведения специальной военной операции,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проживают в условиях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 массированных террористических атак </w:t>
      </w:r>
      <w:r>
        <w:rPr>
          <w:rFonts w:ascii="Times New Roman" w:hAnsi="Times New Roman"/>
          <w:b w:val="0"/>
          <w:color w:val="06060f"/>
          <w:sz w:val="28"/>
          <w:szCs w:val="28"/>
        </w:rPr>
        <w:t xml:space="preserve">со стороны </w:t>
      </w:r>
      <w:r>
        <w:rPr>
          <w:rFonts w:ascii="Times New Roman" w:hAnsi="Times New Roman"/>
          <w:b w:val="0"/>
          <w:color w:val="000000" w:themeColor="text1"/>
          <w:sz w:val="28"/>
          <w:szCs w:val="28"/>
          <w:u w:val="none"/>
        </w:rPr>
        <w:t xml:space="preserve">вооружённых формирований</w:t>
      </w:r>
      <w:r>
        <w:rPr>
          <w:rFonts w:ascii="Times New Roman" w:hAnsi="Times New Roman"/>
          <w:b w:val="0"/>
          <w:color w:val="06060f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6060f"/>
          <w:sz w:val="28"/>
          <w:szCs w:val="28"/>
        </w:rPr>
        <w:t xml:space="preserve">Украины.</w:t>
      </w:r>
      <w:r>
        <w:rPr>
          <w:rFonts w:ascii="Times New Roman" w:hAnsi="Times New Roman"/>
          <w:b w:val="0"/>
          <w:color w:val="06060f"/>
          <w:sz w:val="28"/>
          <w:szCs w:val="28"/>
        </w:rPr>
        <w:br/>
      </w:r>
      <w:r>
        <w:rPr>
          <w:rFonts w:ascii="Times New Roman" w:hAnsi="Times New Roman"/>
          <w:b w:val="0"/>
          <w:bCs w:val="0"/>
          <w:color w:val="06060f"/>
          <w:sz w:val="2"/>
          <w:szCs w:val="2"/>
        </w:rPr>
      </w:r>
      <w:r>
        <w:rPr>
          <w:rFonts w:ascii="Times New Roman" w:hAnsi="Times New Roman"/>
          <w:b w:val="0"/>
          <w:bCs w:val="0"/>
          <w:color w:val="06060f"/>
          <w:sz w:val="2"/>
          <w:szCs w:val="2"/>
        </w:rPr>
      </w:r>
    </w:p>
    <w:p>
      <w:pPr>
        <w:contextualSpacing/>
        <w:ind w:left="0" w:right="0" w:firstLine="850"/>
        <w:jc w:val="both"/>
        <w:spacing w:line="480" w:lineRule="auto"/>
        <w:rPr>
          <w:sz w:val="28"/>
          <w:szCs w:val="28"/>
        </w:rPr>
      </w:pPr>
      <w:r>
        <w:rPr>
          <w:rFonts w:ascii="Times New Roman" w:hAnsi="Times New Roman"/>
          <w:b w:val="0"/>
          <w:color w:val="111111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Несмотря на принимаемые меры безопасности,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к сожалению, </w:t>
        <w:br/>
        <w:t xml:space="preserve">среди погибших и пострадавших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есть дети</w:t>
      </w:r>
      <w:r>
        <w:rPr>
          <w:rFonts w:ascii="Times New Roman" w:hAnsi="Times New Roman"/>
          <w:b w:val="0"/>
          <w:color w:val="111111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Некоторым из них вследствие тяжёлых ранений, в том числе ампутации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конечностей,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приходится учиться жить заново.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 w:right="0" w:firstLine="850"/>
        <w:jc w:val="both"/>
        <w:spacing w:line="48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Так, в результате самого разрушительного обстрела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г. Белгорода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br/>
        <w:t xml:space="preserve">30 декабря 2023 года </w:t>
      </w:r>
      <w:r>
        <w:rPr>
          <w:sz w:val="28"/>
          <w:szCs w:val="28"/>
          <w:highlight w:val="none"/>
        </w:rPr>
        <w:t xml:space="preserve">погибли 24 человека, включая 3 детей, было ранено более 100 человек, их них 15 детей.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0" w:line="48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22 мая этого года нацистским украинским режимом нанесён чудовищный удар по колледжу в Старобельске Луганской Народной Республики, повлёкший большое количество жертв и пострадавших </w:t>
        <w:br/>
        <w:t xml:space="preserve">среди детей.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0" w:line="48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Согласно полученным из субъектов Российской Федерации данным, дети, пострадавшие от террористических атак врага, живут в основном </w:t>
        <w:br/>
        <w:t xml:space="preserve">в граничащих с Украиной субъектах Российской Федерации. </w:t>
      </w:r>
      <w:r>
        <w:rPr>
          <w:rFonts w:ascii="Times New Roman" w:hAnsi="Times New Roman"/>
          <w:b w:val="0"/>
          <w:color w:val="111111"/>
          <w:sz w:val="28"/>
          <w:szCs w:val="28"/>
          <w:highlight w:val="none"/>
        </w:rPr>
        <w:t xml:space="preserve">Они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тре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буют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особого внимания и поддержки со стороны государства,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ru-RU" w:eastAsia="en-US"/>
        </w:rPr>
        <w:t xml:space="preserve">в том числе </w:t>
        <w:br/>
        <w:t xml:space="preserve">в сфере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со статьёй 71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29.12.2012 </w:t>
        <w:br/>
        <w:t xml:space="preserve">№ 273-ФЗ</w:t>
      </w:r>
      <w:r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отдельным </w:t>
        <w:br/>
        <w:t xml:space="preserve">категориям граждан предоставляются особые права при приёме </w:t>
        <w:br/>
        <w:t xml:space="preserve">на обучение по программам бакалавриата и специалитета. Среди них </w:t>
        <w:br/>
        <w:t xml:space="preserve">дети-инвалиды, дети участников специальной военной операции и другие категории.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contextualSpacing/>
        <w:ind w:left="0" w:right="0" w:firstLine="850"/>
        <w:jc w:val="both"/>
        <w:spacing w:before="0" w:beforeAutospacing="0" w:after="0" w:afterAutospacing="0" w:line="48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Условия жизни детей в приграничье сопряжены с особенностями, обусловленными проведением специальной военной операции. Многие </w:t>
        <w:br/>
        <w:t xml:space="preserve">из них проживают в непосредственной близости от государственной </w:t>
        <w:br/>
        <w:t xml:space="preserve">границы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 населённых пунктах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которые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подвергаются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не только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  <w:br/>
        <w:t xml:space="preserve">регулярным </w:t>
      </w:r>
      <w:r>
        <w:rPr>
          <w:rFonts w:ascii="Times New Roman" w:hAnsi="Times New Roman"/>
          <w:b w:val="0"/>
          <w:color w:val="111111"/>
          <w:sz w:val="28"/>
          <w:szCs w:val="28"/>
          <w:highlight w:val="white"/>
        </w:rPr>
        <w:t xml:space="preserve">ударам </w:t>
      </w:r>
      <w:r>
        <w:rPr>
          <w:rFonts w:ascii="Times New Roman" w:hAnsi="Times New Roman"/>
          <w:b w:val="0"/>
          <w:color w:val="111111"/>
          <w:sz w:val="28"/>
          <w:szCs w:val="28"/>
          <w:highlight w:val="white"/>
        </w:rPr>
        <w:t xml:space="preserve">беспилотных летательных аппаратов</w:t>
      </w:r>
      <w:r>
        <w:rPr>
          <w:sz w:val="28"/>
          <w:szCs w:val="28"/>
          <w:highlight w:val="white"/>
        </w:rPr>
        <w:t xml:space="preserve">, но и прямым обстрелам. </w:t>
      </w:r>
      <w:r>
        <w:rPr>
          <w:sz w:val="28"/>
          <w:szCs w:val="28"/>
          <w:highlight w:val="none"/>
        </w:rPr>
        <w:t xml:space="preserve">Кроме того, ранения получают дети в результате дистанционного минирования врагом </w:t>
      </w:r>
      <w:r>
        <w:rPr>
          <w:sz w:val="28"/>
          <w:szCs w:val="28"/>
          <w:highlight w:val="none"/>
        </w:rPr>
        <w:t xml:space="preserve">таких территорий.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</w:p>
    <w:p>
      <w:pPr>
        <w:pStyle w:val="865"/>
        <w:contextualSpacing/>
        <w:ind w:left="0" w:right="0" w:firstLine="850"/>
        <w:jc w:val="both"/>
        <w:spacing w:before="0" w:beforeAutospacing="0" w:after="0" w:afterAutospacing="0" w:line="48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 начала СВО только в Белгородской области 24 ребёнка погибли, </w:t>
        <w:br/>
        <w:t xml:space="preserve">243 – получили ранения,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из них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87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причинён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вред здоровью средней тяжести или тяжкий. 16 детей признаны инвалидами.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Общее количество пострадавших детей составляет около тысячи. </w:t>
      </w:r>
      <w:r>
        <w:rPr>
          <w:sz w:val="28"/>
          <w:szCs w:val="28"/>
          <w:highlight w:val="none"/>
        </w:rPr>
        <w:br/>
        <w:t xml:space="preserve">При этом их фактическое число, на которое будет распространяться предлагаемое правовое регулирование, менее обозначенного, поскольку органами власти субъектов Российской Федерации не в</w:t>
      </w:r>
      <w:r>
        <w:rPr>
          <w:sz w:val="28"/>
          <w:szCs w:val="28"/>
          <w:highlight w:val="none"/>
        </w:rPr>
        <w:t xml:space="preserve">едётся учёт пострадавших с разделением по степеням тяжести причинённого вреда здоровью. Вместе с тем по каждому факту обстрела либо террористической атаки возбуждается уголовное дело, в рамках расследования которого определяется </w:t>
      </w:r>
      <w:r>
        <w:rPr>
          <w:sz w:val="28"/>
          <w:szCs w:val="28"/>
          <w:highlight w:val="none"/>
        </w:rPr>
        <w:t xml:space="preserve">степень тяжести причинённого вреда здо</w:t>
      </w:r>
      <w:r>
        <w:rPr>
          <w:sz w:val="28"/>
          <w:szCs w:val="28"/>
          <w:highlight w:val="none"/>
        </w:rPr>
        <w:t xml:space="preserve">ровью</w:t>
      </w:r>
      <w:r>
        <w:rPr>
          <w:sz w:val="28"/>
          <w:szCs w:val="28"/>
          <w:highlight w:val="none"/>
        </w:rPr>
        <w:t xml:space="preserve">. </w:t>
      </w:r>
      <w:r>
        <w:rPr>
          <w:sz w:val="28"/>
          <w:szCs w:val="28"/>
          <w:highlight w:val="none"/>
        </w:rPr>
      </w:r>
      <w:r>
        <w:rPr>
          <w:highlight w:val="none"/>
          <w14:ligatures w14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Полагаем, что выделение пострадавших от атак врага детей </w:t>
        <w:br/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отдельную категорию, требующую не только региональных, </w:t>
        <w:br/>
        <w:t xml:space="preserve">но и федеральных мер поддержки, отвечает принципам социальной справедливости.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line="480" w:lineRule="auto"/>
        <w:rPr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111111"/>
          <w:sz w:val="28"/>
          <w:szCs w:val="28"/>
          <w:highlight w:val="none"/>
        </w:rPr>
        <w:t xml:space="preserve">Законопроектом предлагается детей, которым в результате обстрелов и террористических актов со стороны вооружённых формирований </w:t>
        <w:br/>
        <w:t xml:space="preserve">Украины причинён тяжкий или средней тяжести вред здоровью, включить </w:t>
        <w:br/>
        <w:t xml:space="preserve">в число лиц, имеющих право поступления в вузы в </w:t>
      </w:r>
      <w:r>
        <w:rPr>
          <w:sz w:val="28"/>
          <w:szCs w:val="28"/>
        </w:rPr>
        <w:t xml:space="preserve">пределах установленной федеральным законом десятипроцентной квоты</w:t>
      </w:r>
      <w:r>
        <w:rPr>
          <w:sz w:val="28"/>
          <w:szCs w:val="28"/>
        </w:rPr>
        <w:t xml:space="preserve">, предусмотренной </w:t>
        <w:br/>
        <w:t xml:space="preserve">частями 5 и 6 статьи 71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29.12.2012 № 273-ФЗ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  <w:t xml:space="preserve">«Об образовании в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Также предлагается сохранить такое право за пострадавшими детьми после достижения ими совершеннолетия, поскольку некоторым из них </w:t>
        <w:br/>
        <w:t xml:space="preserve">на момент окончания школы уже исполняется 18 лет.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Кроме того, изменениями в часть 4 статьи 68 Федерального закона «Об образовании в Российской Федерации» </w:t>
      </w:r>
      <w:r>
        <w:rPr>
          <w:sz w:val="28"/>
          <w:szCs w:val="28"/>
          <w:highlight w:val="none"/>
        </w:rPr>
        <w:t xml:space="preserve">предусмотрено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для указанной категории детей предоставление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преимущественного права зачисления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sz w:val="2"/>
          <w:szCs w:val="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Анализ заполняемости квоты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приёма на обучение </w:t>
        <w:br/>
        <w:t xml:space="preserve">по программам бакалавриата и специалитета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лицами, указанными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  <w:br/>
        <w:t xml:space="preserve">в части 5 статьи 71 Федерального закона «Об образовании в Российской Федерации»,</w:t>
      </w:r>
      <w:r>
        <w:rPr>
          <w:sz w:val="28"/>
          <w:szCs w:val="28"/>
          <w:highlight w:val="none"/>
        </w:rPr>
        <w:t xml:space="preserve"> в четырёх вузах Белгородской области показал, что </w:t>
      </w:r>
      <w:r>
        <w:rPr>
          <w:sz w:val="28"/>
          <w:szCs w:val="28"/>
          <w:highlight w:val="none"/>
        </w:rPr>
        <w:t xml:space="preserve">она </w:t>
      </w:r>
      <w:r>
        <w:rPr>
          <w:sz w:val="28"/>
          <w:szCs w:val="28"/>
          <w:highlight w:val="none"/>
        </w:rPr>
        <w:t xml:space="preserve">заполняется</w:t>
      </w:r>
      <w:r>
        <w:rPr>
          <w:sz w:val="28"/>
          <w:szCs w:val="28"/>
          <w:highlight w:val="none"/>
        </w:rPr>
        <w:t xml:space="preserve"> не в полном объёме, имеется достаточный резерв. </w:t>
      </w:r>
      <w:r>
        <w:rPr>
          <w:sz w:val="28"/>
          <w:szCs w:val="28"/>
          <w:highlight w:val="none"/>
        </w:rPr>
        <w:br/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sz w:val="2"/>
          <w:szCs w:val="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Таким образом, расширение перечня лиц, имеющих право на приём </w:t>
        <w:br/>
        <w:t xml:space="preserve">на обучение по квоте, не приведёт к ущемлению прав иных льготных </w:t>
        <w:br/>
        <w:t xml:space="preserve">категорий – детей-сирот, детей-инвалидов, инвалидов с детства и т.д. </w:t>
      </w:r>
      <w:r>
        <w:rPr>
          <w:sz w:val="28"/>
          <w:szCs w:val="28"/>
          <w:highlight w:val="none"/>
        </w:rPr>
        <w:br/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p>
      <w:pPr>
        <w:contextualSpacing/>
        <w:ind w:left="0" w:right="0" w:firstLine="850"/>
        <w:jc w:val="both"/>
        <w:spacing w:before="0" w:after="0" w:line="48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  <w:highlight w:val="none"/>
        </w:rPr>
        <w:t xml:space="preserve">Концепция предлагаемого проекта закона на стадии подготовки законодательной инициативы поддержана </w:t>
      </w:r>
      <w:r>
        <w:rPr>
          <w:sz w:val="28"/>
          <w:szCs w:val="28"/>
          <w:highlight w:val="none"/>
        </w:rPr>
        <w:t xml:space="preserve">более чем </w:t>
      </w:r>
      <w:r>
        <w:rPr>
          <w:sz w:val="28"/>
          <w:szCs w:val="28"/>
          <w:highlight w:val="none"/>
        </w:rPr>
        <w:t xml:space="preserve">половиной субъектов </w:t>
      </w:r>
      <w:r>
        <w:rPr>
          <w:sz w:val="28"/>
          <w:szCs w:val="28"/>
          <w:highlight w:val="none"/>
        </w:rPr>
        <w:t xml:space="preserve">Российской Федерации.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850"/>
        <w:jc w:val="both"/>
        <w:spacing w:before="0" w:after="0" w:line="480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Предоставление дополнительных мер поддержки в сфере образования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послужит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целям социальной реабилитации пострадавших детей, позволит </w:t>
        <w:br/>
        <w:t xml:space="preserve">им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получить профессию и успешно интегриро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ваться в общественную 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жизнь, несмотря на полученные травмы, что полностью соответствует закреплённому статьёй 67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Конституции Российской Федерации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приоритету государственной политики Росси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56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Полужирный">
    <w:panose1 w:val="020206030504050203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  <w:jc w:val="center"/>
      <w:rPr>
        <w:sz w:val="28"/>
        <w:szCs w:val="28"/>
      </w:rPr>
    </w:pPr>
    <w:r>
      <w:fldChar w:fldCharType="begin"/>
    </w:r>
    <w: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>
    <w:name w:val="Heading 1"/>
    <w:basedOn w:val="849"/>
    <w:next w:val="849"/>
    <w:link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2">
    <w:name w:val="Heading 1 Char"/>
    <w:link w:val="671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basedOn w:val="849"/>
    <w:next w:val="849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9"/>
    <w:next w:val="849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9"/>
    <w:next w:val="849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List Paragraph"/>
    <w:basedOn w:val="849"/>
    <w:uiPriority w:val="34"/>
    <w:qFormat/>
    <w:pPr>
      <w:contextualSpacing/>
      <w:ind w:left="720"/>
    </w:p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basedOn w:val="849"/>
    <w:next w:val="849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link w:val="691"/>
    <w:uiPriority w:val="10"/>
    <w:rPr>
      <w:sz w:val="48"/>
      <w:szCs w:val="48"/>
    </w:rPr>
  </w:style>
  <w:style w:type="paragraph" w:styleId="693">
    <w:name w:val="Subtitle"/>
    <w:basedOn w:val="849"/>
    <w:next w:val="849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link w:val="693"/>
    <w:uiPriority w:val="11"/>
    <w:rPr>
      <w:sz w:val="24"/>
      <w:szCs w:val="24"/>
    </w:rPr>
  </w:style>
  <w:style w:type="paragraph" w:styleId="695">
    <w:name w:val="Quote"/>
    <w:basedOn w:val="849"/>
    <w:next w:val="849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basedOn w:val="849"/>
    <w:next w:val="849"/>
    <w:link w:val="6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paragraph" w:styleId="699">
    <w:name w:val="Header"/>
    <w:basedOn w:val="849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Header Char"/>
    <w:link w:val="699"/>
    <w:uiPriority w:val="99"/>
  </w:style>
  <w:style w:type="paragraph" w:styleId="701">
    <w:name w:val="Footer"/>
    <w:basedOn w:val="849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link w:val="701"/>
    <w:uiPriority w:val="99"/>
  </w:style>
  <w:style w:type="paragraph" w:styleId="703">
    <w:name w:val="Caption"/>
    <w:basedOn w:val="849"/>
    <w:next w:val="849"/>
    <w:link w:val="7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next w:val="849"/>
    <w:link w:val="849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50">
    <w:name w:val="Основной шрифт абзаца"/>
    <w:next w:val="850"/>
    <w:link w:val="849"/>
    <w:uiPriority w:val="1"/>
    <w:unhideWhenUsed/>
  </w:style>
  <w:style w:type="table" w:styleId="851">
    <w:name w:val="Обычная таблица"/>
    <w:next w:val="851"/>
    <w:link w:val="849"/>
    <w:uiPriority w:val="99"/>
    <w:semiHidden/>
    <w:unhideWhenUsed/>
    <w:tblPr/>
  </w:style>
  <w:style w:type="numbering" w:styleId="852">
    <w:name w:val="Нет списка"/>
    <w:next w:val="852"/>
    <w:link w:val="849"/>
    <w:uiPriority w:val="99"/>
    <w:semiHidden/>
    <w:unhideWhenUsed/>
  </w:style>
  <w:style w:type="paragraph" w:styleId="853">
    <w:name w:val="ConsPlusNormal"/>
    <w:next w:val="853"/>
    <w:link w:val="849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854">
    <w:name w:val="Текст выноски"/>
    <w:basedOn w:val="849"/>
    <w:next w:val="854"/>
    <w:link w:val="85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5">
    <w:name w:val="Текст выноски Знак"/>
    <w:next w:val="855"/>
    <w:link w:val="85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56">
    <w:name w:val="Верхний колонтитул"/>
    <w:basedOn w:val="849"/>
    <w:next w:val="856"/>
    <w:link w:val="8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7">
    <w:name w:val="Верхний колонтитул Знак"/>
    <w:next w:val="857"/>
    <w:link w:val="856"/>
    <w:uiPriority w:val="99"/>
    <w:rPr>
      <w:rFonts w:ascii="Times New Roman" w:hAnsi="Times New Roman" w:eastAsia="Times New Roman"/>
    </w:rPr>
  </w:style>
  <w:style w:type="paragraph" w:styleId="858">
    <w:name w:val="Нижний колонтитул"/>
    <w:basedOn w:val="849"/>
    <w:next w:val="858"/>
    <w:link w:val="85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9">
    <w:name w:val="Нижний колонтитул Знак"/>
    <w:next w:val="859"/>
    <w:link w:val="858"/>
    <w:uiPriority w:val="99"/>
    <w:rPr>
      <w:rFonts w:ascii="Times New Roman" w:hAnsi="Times New Roman" w:eastAsia="Times New Roman"/>
    </w:rPr>
  </w:style>
  <w:style w:type="character" w:styleId="860">
    <w:name w:val="Гиперссылка"/>
    <w:next w:val="860"/>
    <w:link w:val="849"/>
    <w:uiPriority w:val="99"/>
    <w:unhideWhenUsed/>
    <w:rPr>
      <w:color w:val="0563c1"/>
      <w:u w:val="single"/>
    </w:rPr>
  </w:style>
  <w:style w:type="character" w:styleId="861" w:default="1">
    <w:name w:val="Default Paragraph Font"/>
    <w:uiPriority w:val="1"/>
    <w:semiHidden/>
    <w:unhideWhenUsed/>
  </w:style>
  <w:style w:type="numbering" w:styleId="862" w:default="1">
    <w:name w:val="No List"/>
    <w:uiPriority w:val="99"/>
    <w:semiHidden/>
    <w:unhideWhenUsed/>
  </w:style>
  <w:style w:type="table" w:styleId="863" w:default="1">
    <w:name w:val="Normal Table"/>
    <w:uiPriority w:val="99"/>
    <w:semiHidden/>
    <w:unhideWhenUsed/>
    <w:tblPr/>
  </w:style>
  <w:style w:type="paragraph" w:styleId="864" w:customStyle="1">
    <w:name w:val="Заголовок ФЗ"/>
    <w:pPr>
      <w:contextualSpacing w:val="0"/>
      <w:ind w:left="0" w:right="0" w:firstLine="0"/>
      <w:jc w:val="center"/>
      <w:keepLines w:val="0"/>
      <w:keepNext w:val="0"/>
      <w:pageBreakBefore w:val="0"/>
      <w:spacing w:before="48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Полужирный" w:hAnsi="Times New Roman Полужирный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5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6" w:customStyle="1">
    <w:name w:val="Основной текст_"/>
    <w:qFormat/>
    <w:rPr>
      <w:rFonts w:ascii="Times New Roman" w:hAnsi="Times New Roman" w:eastAsia="Times New Roman" w:cs="Times New Roman"/>
      <w:sz w:val="26"/>
      <w:szCs w:val="26"/>
    </w:rPr>
  </w:style>
  <w:style w:type="paragraph" w:styleId="867" w:customStyle="1">
    <w:name w:val="Основной текст1"/>
    <w:qFormat/>
    <w:pPr>
      <w:contextualSpacing w:val="0"/>
      <w:ind w:left="0" w:right="0" w:firstLine="400"/>
      <w:jc w:val="left"/>
      <w:keepLines w:val="0"/>
      <w:keepNext w:val="0"/>
      <w:pageBreakBefore w:val="0"/>
      <w:spacing w:before="0" w:beforeAutospacing="0" w:after="0" w:afterAutospacing="0" w:line="259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68" w:customStyle="1">
    <w:name w:val="Шаблон Пояснительная записка ФЗ"/>
    <w:basedOn w:val="865"/>
    <w:pPr>
      <w:contextualSpacing/>
      <w:ind w:left="0" w:right="0" w:firstLine="709"/>
      <w:jc w:val="both"/>
      <w:keepLines w:val="0"/>
      <w:keepNext w:val="0"/>
      <w:pageBreakBefore w:val="0"/>
      <w:spacing w:before="480" w:beforeAutospacing="0" w:after="0" w:afterAutospacing="0" w:line="360" w:lineRule="exact"/>
      <w:shd w:val="nil"/>
      <w:widowControl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Klimova</dc:creator>
  <cp:lastModifiedBy>milchenko_ag@ad.belregion.ru</cp:lastModifiedBy>
  <cp:revision>14</cp:revision>
  <dcterms:created xsi:type="dcterms:W3CDTF">2023-05-29T13:24:00Z</dcterms:created>
  <dcterms:modified xsi:type="dcterms:W3CDTF">2026-06-10T14:27:08Z</dcterms:modified>
  <cp:version>917504</cp:version>
</cp:coreProperties>
</file>