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D05" w:rsidRPr="00B53D3D" w:rsidRDefault="008D2D05" w:rsidP="00B53D3D">
      <w:pPr>
        <w:ind w:left="10877"/>
        <w:jc w:val="center"/>
        <w:rPr>
          <w:rFonts w:ascii="Times New Roman" w:eastAsiaTheme="minorHAnsi" w:hAnsi="Times New Roman"/>
          <w:szCs w:val="28"/>
          <w:lang w:eastAsia="en-US"/>
        </w:rPr>
      </w:pPr>
      <w:r w:rsidRPr="00B53D3D">
        <w:rPr>
          <w:rFonts w:ascii="Times New Roman" w:hAnsi="Times New Roman"/>
          <w:color w:val="000000"/>
          <w:szCs w:val="28"/>
        </w:rPr>
        <w:t>Приложение 5</w:t>
      </w:r>
    </w:p>
    <w:p w:rsidR="008D2D05" w:rsidRPr="00B53D3D" w:rsidRDefault="008D2D05" w:rsidP="00B53D3D">
      <w:pPr>
        <w:ind w:left="10877"/>
        <w:jc w:val="center"/>
        <w:rPr>
          <w:rFonts w:ascii="Times New Roman" w:eastAsiaTheme="minorHAnsi" w:hAnsi="Times New Roman"/>
          <w:szCs w:val="28"/>
          <w:lang w:eastAsia="en-US"/>
        </w:rPr>
      </w:pPr>
      <w:r w:rsidRPr="00B53D3D">
        <w:rPr>
          <w:rFonts w:ascii="Times New Roman" w:hAnsi="Times New Roman"/>
          <w:color w:val="000000"/>
          <w:szCs w:val="28"/>
        </w:rPr>
        <w:t>к пояснительной записке</w:t>
      </w:r>
    </w:p>
    <w:p w:rsidR="008D2D05" w:rsidRPr="00B53D3D" w:rsidRDefault="008D2D05" w:rsidP="00B53D3D">
      <w:pPr>
        <w:spacing w:line="240" w:lineRule="auto"/>
        <w:ind w:left="10877"/>
        <w:jc w:val="center"/>
        <w:rPr>
          <w:rFonts w:ascii="Times New Roman" w:hAnsi="Times New Roman"/>
          <w:color w:val="000000"/>
          <w:szCs w:val="28"/>
        </w:rPr>
      </w:pPr>
      <w:r w:rsidRPr="00B53D3D">
        <w:rPr>
          <w:rFonts w:ascii="Times New Roman" w:hAnsi="Times New Roman"/>
          <w:color w:val="000000"/>
          <w:szCs w:val="28"/>
        </w:rPr>
        <w:t>к проекту федерального закона</w:t>
      </w:r>
    </w:p>
    <w:p w:rsidR="008D2D05" w:rsidRPr="00B53D3D" w:rsidRDefault="008D2D05" w:rsidP="00B53D3D">
      <w:pPr>
        <w:spacing w:line="240" w:lineRule="auto"/>
        <w:ind w:left="10877"/>
        <w:jc w:val="center"/>
        <w:rPr>
          <w:rFonts w:ascii="Times New Roman" w:hAnsi="Times New Roman"/>
          <w:color w:val="000000"/>
          <w:szCs w:val="28"/>
        </w:rPr>
      </w:pPr>
      <w:r w:rsidRPr="00B53D3D">
        <w:rPr>
          <w:rFonts w:ascii="Times New Roman" w:hAnsi="Times New Roman"/>
          <w:color w:val="000000"/>
          <w:szCs w:val="28"/>
        </w:rPr>
        <w:t>"Об исполнении бюджета Фонда</w:t>
      </w:r>
    </w:p>
    <w:p w:rsidR="008D2D05" w:rsidRPr="00B53D3D" w:rsidRDefault="008D2D05" w:rsidP="00B53D3D">
      <w:pPr>
        <w:spacing w:line="240" w:lineRule="auto"/>
        <w:ind w:left="10877"/>
        <w:jc w:val="center"/>
        <w:rPr>
          <w:rFonts w:ascii="Times New Roman" w:hAnsi="Times New Roman"/>
          <w:color w:val="000000"/>
          <w:szCs w:val="28"/>
        </w:rPr>
      </w:pPr>
      <w:r w:rsidRPr="00B53D3D">
        <w:rPr>
          <w:rFonts w:ascii="Times New Roman" w:hAnsi="Times New Roman"/>
          <w:color w:val="000000"/>
          <w:szCs w:val="28"/>
        </w:rPr>
        <w:t>пенсионного и социального страхования Российской Федерации</w:t>
      </w:r>
    </w:p>
    <w:p w:rsidR="008D2D05" w:rsidRPr="00B53D3D" w:rsidRDefault="008D2D05" w:rsidP="00B53D3D">
      <w:pPr>
        <w:spacing w:after="200" w:line="276" w:lineRule="auto"/>
        <w:ind w:left="10877"/>
        <w:jc w:val="center"/>
        <w:rPr>
          <w:rFonts w:ascii="Times New Roman" w:hAnsi="Times New Roman"/>
          <w:color w:val="000000"/>
          <w:szCs w:val="28"/>
        </w:rPr>
      </w:pPr>
      <w:r w:rsidRPr="00B53D3D">
        <w:rPr>
          <w:rFonts w:ascii="Times New Roman" w:hAnsi="Times New Roman"/>
          <w:color w:val="000000"/>
          <w:szCs w:val="28"/>
        </w:rPr>
        <w:t>за 2025 год"</w:t>
      </w:r>
    </w:p>
    <w:p w:rsidR="008D2D05" w:rsidRPr="00B53D3D" w:rsidRDefault="008D2D05" w:rsidP="008D2D05">
      <w:pPr>
        <w:spacing w:line="240" w:lineRule="auto"/>
        <w:jc w:val="center"/>
        <w:rPr>
          <w:rFonts w:ascii="Times New Roman" w:hAnsi="Times New Roman"/>
          <w:b/>
          <w:color w:val="000000"/>
          <w:szCs w:val="28"/>
        </w:rPr>
      </w:pPr>
      <w:r w:rsidRPr="00B53D3D">
        <w:rPr>
          <w:rFonts w:ascii="Times New Roman" w:hAnsi="Times New Roman"/>
          <w:b/>
          <w:color w:val="000000"/>
          <w:szCs w:val="28"/>
        </w:rPr>
        <w:t xml:space="preserve">С </w:t>
      </w:r>
      <w:proofErr w:type="gramStart"/>
      <w:r w:rsidRPr="00B53D3D">
        <w:rPr>
          <w:rFonts w:ascii="Times New Roman" w:hAnsi="Times New Roman"/>
          <w:b/>
          <w:color w:val="000000"/>
          <w:szCs w:val="28"/>
        </w:rPr>
        <w:t>П</w:t>
      </w:r>
      <w:proofErr w:type="gramEnd"/>
      <w:r w:rsidRPr="00B53D3D">
        <w:rPr>
          <w:rFonts w:ascii="Times New Roman" w:hAnsi="Times New Roman"/>
          <w:b/>
          <w:color w:val="000000"/>
          <w:szCs w:val="28"/>
        </w:rPr>
        <w:t xml:space="preserve"> Р А В К А</w:t>
      </w:r>
    </w:p>
    <w:p w:rsidR="008D2D05" w:rsidRPr="00B53D3D" w:rsidRDefault="008D2D05" w:rsidP="00B53D3D">
      <w:pPr>
        <w:spacing w:line="120" w:lineRule="exact"/>
        <w:jc w:val="center"/>
        <w:rPr>
          <w:rFonts w:ascii="Times New Roman" w:hAnsi="Times New Roman"/>
          <w:b/>
          <w:color w:val="000000"/>
          <w:szCs w:val="28"/>
        </w:rPr>
      </w:pPr>
    </w:p>
    <w:p w:rsidR="008D2D05" w:rsidRPr="00B53D3D" w:rsidRDefault="008D2D05" w:rsidP="008D2D05">
      <w:pPr>
        <w:spacing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  <w:r w:rsidRPr="00B53D3D">
        <w:rPr>
          <w:rFonts w:ascii="Times New Roman" w:hAnsi="Times New Roman"/>
          <w:b/>
          <w:bCs/>
          <w:color w:val="000000"/>
          <w:szCs w:val="28"/>
        </w:rPr>
        <w:t>о доходах и расходах бюджета Фонда пенсионного и социального страхования Российской Федерации,</w:t>
      </w:r>
    </w:p>
    <w:p w:rsidR="008D2D05" w:rsidRPr="00B53D3D" w:rsidRDefault="008D2D05" w:rsidP="008D2D05">
      <w:pPr>
        <w:spacing w:line="276" w:lineRule="auto"/>
        <w:ind w:right="-172"/>
        <w:jc w:val="center"/>
        <w:rPr>
          <w:rFonts w:ascii="Times New Roman" w:hAnsi="Times New Roman"/>
          <w:b/>
          <w:bCs/>
          <w:color w:val="000000"/>
          <w:szCs w:val="28"/>
        </w:rPr>
      </w:pPr>
      <w:r w:rsidRPr="00B53D3D">
        <w:rPr>
          <w:rFonts w:ascii="Times New Roman" w:hAnsi="Times New Roman"/>
          <w:b/>
          <w:bCs/>
          <w:color w:val="000000"/>
          <w:szCs w:val="28"/>
        </w:rPr>
        <w:t>связанных с формированием сре</w:t>
      </w:r>
      <w:proofErr w:type="gramStart"/>
      <w:r w:rsidRPr="00B53D3D">
        <w:rPr>
          <w:rFonts w:ascii="Times New Roman" w:hAnsi="Times New Roman"/>
          <w:b/>
          <w:bCs/>
          <w:color w:val="000000"/>
          <w:szCs w:val="28"/>
        </w:rPr>
        <w:t>дств дл</w:t>
      </w:r>
      <w:proofErr w:type="gramEnd"/>
      <w:r w:rsidRPr="00B53D3D">
        <w:rPr>
          <w:rFonts w:ascii="Times New Roman" w:hAnsi="Times New Roman"/>
          <w:b/>
          <w:bCs/>
          <w:color w:val="000000"/>
          <w:szCs w:val="28"/>
        </w:rPr>
        <w:t>я финансирования накопительной пенсии, за 2025 год</w:t>
      </w:r>
    </w:p>
    <w:p w:rsidR="008D2D05" w:rsidRDefault="008D2D05" w:rsidP="00B53D3D">
      <w:pPr>
        <w:spacing w:line="240" w:lineRule="exact"/>
        <w:ind w:right="-172"/>
        <w:jc w:val="center"/>
        <w:rPr>
          <w:rFonts w:ascii="Times New Roman" w:hAnsi="Times New Roman"/>
          <w:color w:val="000000"/>
          <w:szCs w:val="28"/>
        </w:rPr>
      </w:pPr>
    </w:p>
    <w:p w:rsidR="00B53D3D" w:rsidRPr="00B53D3D" w:rsidRDefault="00B53D3D" w:rsidP="00B53D3D">
      <w:pPr>
        <w:spacing w:line="120" w:lineRule="exact"/>
        <w:ind w:right="-172"/>
        <w:jc w:val="center"/>
        <w:rPr>
          <w:rFonts w:ascii="Times New Roman" w:hAnsi="Times New Roman"/>
          <w:color w:val="000000"/>
          <w:szCs w:val="28"/>
        </w:rPr>
      </w:pPr>
    </w:p>
    <w:p w:rsidR="008D2D05" w:rsidRPr="00B53D3D" w:rsidRDefault="008D2D05" w:rsidP="008D2D05">
      <w:pPr>
        <w:spacing w:line="276" w:lineRule="auto"/>
        <w:ind w:right="111"/>
        <w:jc w:val="right"/>
        <w:rPr>
          <w:rFonts w:ascii="Times New Roman" w:hAnsi="Times New Roman"/>
          <w:color w:val="000000"/>
          <w:szCs w:val="28"/>
        </w:rPr>
      </w:pPr>
      <w:r w:rsidRPr="00B53D3D">
        <w:rPr>
          <w:rFonts w:ascii="Times New Roman" w:hAnsi="Times New Roman"/>
          <w:color w:val="000000"/>
          <w:szCs w:val="28"/>
          <w:lang w:val="en-US"/>
        </w:rPr>
        <w:t>(</w:t>
      </w:r>
      <w:proofErr w:type="spellStart"/>
      <w:proofErr w:type="gramStart"/>
      <w:r w:rsidRPr="00B53D3D">
        <w:rPr>
          <w:rFonts w:ascii="Times New Roman" w:hAnsi="Times New Roman"/>
          <w:color w:val="000000"/>
          <w:szCs w:val="28"/>
          <w:lang w:val="en-US"/>
        </w:rPr>
        <w:t>тыс</w:t>
      </w:r>
      <w:proofErr w:type="spellEnd"/>
      <w:proofErr w:type="gramEnd"/>
      <w:r w:rsidRPr="00B53D3D">
        <w:rPr>
          <w:rFonts w:ascii="Times New Roman" w:hAnsi="Times New Roman"/>
          <w:color w:val="000000"/>
          <w:szCs w:val="28"/>
          <w:lang w:val="en-US"/>
        </w:rPr>
        <w:t xml:space="preserve">. </w:t>
      </w:r>
      <w:proofErr w:type="spellStart"/>
      <w:r w:rsidRPr="00B53D3D">
        <w:rPr>
          <w:rFonts w:ascii="Times New Roman" w:hAnsi="Times New Roman"/>
          <w:color w:val="000000"/>
          <w:szCs w:val="28"/>
          <w:lang w:val="en-US"/>
        </w:rPr>
        <w:t>рублей</w:t>
      </w:r>
      <w:proofErr w:type="spellEnd"/>
      <w:r w:rsidRPr="00B53D3D">
        <w:rPr>
          <w:rFonts w:ascii="Times New Roman" w:hAnsi="Times New Roman"/>
          <w:color w:val="000000"/>
          <w:szCs w:val="28"/>
          <w:lang w:val="en-US"/>
        </w:rPr>
        <w:t>)</w:t>
      </w:r>
    </w:p>
    <w:p w:rsidR="008D2D05" w:rsidRPr="00B53D3D" w:rsidRDefault="008D2D05" w:rsidP="00B53D3D">
      <w:pPr>
        <w:spacing w:line="120" w:lineRule="exact"/>
        <w:jc w:val="right"/>
        <w:rPr>
          <w:rFonts w:ascii="Times New Roman" w:hAnsi="Times New Roman"/>
          <w:color w:val="000000"/>
          <w:szCs w:val="28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056"/>
        <w:gridCol w:w="2381"/>
        <w:gridCol w:w="2381"/>
        <w:gridCol w:w="2381"/>
        <w:gridCol w:w="2381"/>
      </w:tblGrid>
      <w:tr w:rsidR="00B53D3D" w:rsidRPr="00B53D3D" w:rsidTr="00B53D3D">
        <w:trPr>
          <w:cantSplit/>
          <w:tblHeader/>
        </w:trPr>
        <w:tc>
          <w:tcPr>
            <w:tcW w:w="6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3D" w:rsidRPr="00B53D3D" w:rsidRDefault="00B53D3D" w:rsidP="00B53D3D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3D" w:rsidRPr="00B53D3D" w:rsidRDefault="00B53D3D" w:rsidP="00B53D3D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Утверждено Федеральным законом</w:t>
            </w:r>
            <w:r w:rsidRPr="00B53D3D">
              <w:rPr>
                <w:rFonts w:ascii="Times New Roman" w:hAnsi="Times New Roman"/>
                <w:color w:val="000000"/>
                <w:sz w:val="20"/>
              </w:rPr>
              <w:br/>
              <w:t>от 30 ноября 2024 г.</w:t>
            </w:r>
            <w:r w:rsidRPr="00B53D3D">
              <w:rPr>
                <w:rFonts w:ascii="Times New Roman" w:hAnsi="Times New Roman"/>
                <w:color w:val="000000"/>
                <w:sz w:val="20"/>
              </w:rPr>
              <w:br/>
              <w:t>№ 423-ФЗ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3D" w:rsidRPr="00B53D3D" w:rsidRDefault="00B53D3D" w:rsidP="00B53D3D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Уточненная сводная бюджетная роспись бюджета СФР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на 2025 год</w:t>
            </w:r>
            <w:r w:rsidRPr="007E2545">
              <w:rPr>
                <w:rFonts w:ascii="Times New Roman" w:hAnsi="Times New Roman"/>
                <w:color w:val="000000"/>
                <w:sz w:val="20"/>
                <w:vertAlign w:val="superscript"/>
              </w:rPr>
              <w:t>*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3D" w:rsidRPr="00B53D3D" w:rsidRDefault="00B53D3D" w:rsidP="00B53D3D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Кассовое исполнение за 2025 год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3D3D" w:rsidRPr="00B53D3D" w:rsidRDefault="00B53D3D" w:rsidP="00B53D3D">
            <w:pPr>
              <w:spacing w:line="240" w:lineRule="atLeast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% кассового исполнения к уточненной сводной бюджетной росписи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5210B1" w:rsidRDefault="005210B1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  <w:p w:rsidR="00B53D3D" w:rsidRPr="00B53D3D" w:rsidRDefault="007E2545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Средства пенсионных накоплений </w:t>
            </w:r>
            <w:r w:rsidR="00B53D3D"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по состоянию </w:t>
            </w:r>
            <w:r w:rsidR="00B53D3D"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br/>
              <w:t>на 1 января 2025 года, всего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1 170 976 575,1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1 170 976 575,1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1 172 974 944,6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в том числе: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5210B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 бюджета Фонда пенсионного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Федерации,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переданные управляющим компаниям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857 684 261,2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857 684 261,2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856 492 415,4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выплатного резерва бюджета Фонда пенсионного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и социального страхования Российской Федерации, переданные государственной управляющей компании средствами выплатного резерва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27 075 675,8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27 075 675,8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27 485 572,1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5210B1" w:rsidRDefault="005210B1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 бюджета Фонда пенсионного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Федерации, сформированные в пользу застрахованных лиц, которым установлена срочная пенсионная выплата, переданные государственной управляющей компании средствами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выплатного резерва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3 807 725,1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3 807 725,1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3 618 817,2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 бюджета Фонда пенсионного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Федерации, размещенные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в депозиты в валюте Российской Федерации в кредитных организациях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резерва Фонда пенсионного и социального страхования Российской Федерации по обязательному пенсионному страхованию, размещенные в депозиты в валюте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Российской Федерации в кредитных организациях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275 200 000,0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275 200 000,0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279 000 000,0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 бюджета Фонда пенсионного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Федерации, сформированные за счет сумм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пенсию, размещенные в депозиты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в валюте Российской Федерации в кредитных организациях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372 092,0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372 092,0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остаток денежных средств пенсионных накоплений бюджета Фонда пенсионного и социального страхования Российской Федерации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5 362 366,3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5 362 366,3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4 740 828,4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остаток денежных средств пенсионных накоплений бюджета Фонда пенсионного и социального страхования Российской Федерации, сформированных в пользу застрахованных лиц, которым установлена срочная пенсионная выплата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335 900,4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335 900,4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635 288,5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5210B1" w:rsidRDefault="005210B1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остаток денежных средств выплатного резерва бюджета Фонда пенсионного и социального страхования Российской Федерации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534 649,3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534 649,3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619 331,5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остаток денежных средств резерва Фонда пенсионного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по обязательному пенсионному страхованию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603 905,0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603 905,0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382 691,5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Доходы, связанные с формированием сре</w:t>
            </w:r>
            <w:proofErr w:type="gramStart"/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дств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дл</w:t>
            </w:r>
            <w:proofErr w:type="gramEnd"/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я финансирования накопительной пенсии, всего 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69 028 784,3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72 340 604,2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96 753 021,1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133,7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в том числе: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страховые  взносы  на накопительную пенсию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-2 098,6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-2 098,6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21 157,3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дополнительные страховые взносы на накопительную пенсию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взносы работодателя в пользу застрахованных лиц, уплачивающих дополнительные страховые взносы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на накопительную пенсию, зачисляемые в Фонд пенсионного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541 957,2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541 957,2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201 641,9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37,2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доходы от размещения средств, сформированных за счет сумм страховых взносов на накопительную пенсию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1 917,5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доходы от размещения средств, сформированных за счет сумм дополнительных страховых взносов на накопительную пенсию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взносов работодателя в пользу застрахованных лиц, уплачивающих дополнительные страховые взносы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на накопительную пенсию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13 810,5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13 810,5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20 747,3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в 1,5 раза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доходы от инвестирования средств пенсионных накоплений, перечисленные управляющими компаниями в Фонд пенсионного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и социального страхования Российской Федерации в соответствии с законодательством Российской Федерации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37 004 206,8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39 606 619,5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40 142 049,6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101,4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0" w:lineRule="exac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0" w:lineRule="exac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0" w:lineRule="exac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0" w:lineRule="exac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0" w:lineRule="exac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5210B1" w:rsidRDefault="005210B1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доходы от размещения средств резерва Фонда пенсионного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 </w:t>
            </w:r>
            <w:r w:rsidR="00955C5A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по обязательному пенсионному страхованию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22 704 834,2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22 704 834,2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48 273 591,9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в 2,1 раза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на </w:t>
            </w:r>
            <w:proofErr w:type="spellStart"/>
            <w:r w:rsidRPr="00B53D3D">
              <w:rPr>
                <w:rFonts w:ascii="Times New Roman" w:hAnsi="Times New Roman"/>
                <w:color w:val="000000"/>
                <w:sz w:val="20"/>
              </w:rPr>
              <w:t>софинансирование</w:t>
            </w:r>
            <w:proofErr w:type="spellEnd"/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 формирования пенсионных накоплений застрахованных лиц за счет средств Фонда национального благосостояния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551 733,6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551 733,6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30 037,3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5,4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средства федерального бюджета, передаваемые бюджету Фонда</w:t>
            </w:r>
          </w:p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на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предоставление материнского (семейного) капитала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(средства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федерального бюджета, передаваемые бюджету Фонда пенсионного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на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формирование накопительной пенсии)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764 903,1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1 464 110,3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1 464 110,3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100,0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накоплений, поступившие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от негосударственных пенсионных фондов в бюджет Фонда пенсионного и социального страхования Российской Федерации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7 449 437,5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7 459 637,5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6 584 412,7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88,3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ind w:left="17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в том числе: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ind w:left="170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ind w:left="17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накоплений, поступившие </w:t>
            </w:r>
            <w:r w:rsidR="00955C5A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от негосударственных пенсионных фондов в бюджет Фонда пенсионного и социального страхования Российской Федерации для перечисления их в управляющие компании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или государственную управляющую компанию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7 259 902,8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7 259 902,8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6 433 647,4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88,6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ind w:left="170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5210B1" w:rsidRDefault="005210B1" w:rsidP="00B53D3D">
            <w:pPr>
              <w:spacing w:line="240" w:lineRule="atLeast"/>
              <w:ind w:left="170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  <w:p w:rsidR="00B53D3D" w:rsidRPr="00B53D3D" w:rsidRDefault="00B53D3D" w:rsidP="00B53D3D">
            <w:pPr>
              <w:spacing w:line="240" w:lineRule="atLeast"/>
              <w:ind w:left="17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накоплений, полученные бюджетом Фонда пенсионного и социального страхования Российской Федерации от негосударственных пенсионных фондов, осуществляющих деятельность по обязательному пенсионному страхованию,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для зачисления их в резерв Фонда пенсионного и социального страхования Российской Федерации по обязательному пенсионному страхованию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11 553,1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11 553,1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2 686,7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23,3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ind w:left="170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ind w:left="170"/>
              <w:jc w:val="left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накоплений, сформированные за счет средств материнского (семейного) капитала, поступившие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в бюджет Фонда пенсионного и социального страхования Российской Федерации от негосударственных пенсионных фондов, осуществляющих деятельность по обязательному пенсионному страхованию, в случае отказа застрахованного лица от направления средств (части средств) материнского (семейного) капитала на формирование накопительной пенсии или в случае смерти застрахованного лица</w:t>
            </w:r>
            <w:proofErr w:type="gramEnd"/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23 661,2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33 861,2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148 078,6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в 4,4 раза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ind w:left="170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ind w:left="170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накоплений, перечисленных негосударственными пенсионными фондами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в связи с проведением в отношении негосударственных пенсионных фондов процедур, влекущих обязанность передачи средств пенсионных накоплений бюджету Фонда пенсионного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154 320,4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154 320,4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штрафы по страховым взносам на обязательное пенсионное страхование за расчетные периоды, истекшие до 1 января 2023 года (суммы денежных взысканий (штрафов) по соответствующему платежу согласно законодательству Российской Федерации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в части накопительной пенсии)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9,5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5210B1" w:rsidRDefault="005210B1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прочие неналоговые поступления по накопительной составляющей бюджета Фонда пенсионного и социального страхования Российской Федерации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13 345,8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Расходы, связанные с формированием сре</w:t>
            </w:r>
            <w:proofErr w:type="gramStart"/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дств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дл</w:t>
            </w:r>
            <w:proofErr w:type="gramEnd"/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я финансирования накопительной пенсии, всего 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59 037 548,5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115 680 383,5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115 146 866,4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99,5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в том числе: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трансферт из бюджета Фонда пенсионного и социального страхования Российской Федерации в федеральный бюджет, предназначенный на государственную поддержку формирования долгосрочных сбережений граждан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51 863 416,4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51 863 416,3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100,0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выплата накопительной пенсии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2 444 464,3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2 444 464,3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2 409 338,9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98,6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единовременная выплата средств пенсионных накоплений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44 949 558,4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47 404 310,1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47 298 927,6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99,8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срочная пенсионная выплата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1 495 789,3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1 495 789,3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1 306 709,5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87,4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выплаты правопреемникам  умерших застрахованных лиц 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7 608 379,1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8 279 788,6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8 266 964,3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99,8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передача средств пенсионных накоплений в негосударственные пенсионные фонды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2 227 112,4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3 860 201,1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3 670 581,3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95,1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направление ср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t xml:space="preserve">едств материнского (семейного) </w:t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капитала, ранее направленных на формирование накопительной пенсии, по другим направлениям использования средств материнского (семейного) капитала 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20 000,0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38 500,0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37 014,8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96,1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гарантийные взносы в фонд гарантирования пенсионных накоплений, уплачиваемые Фондом пенсионного и социального страхования Российской Федерации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292 245,0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293 913,7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293 913,7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100,0</w:t>
            </w: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7E2545">
            <w:pPr>
              <w:spacing w:line="20" w:lineRule="exac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7E2545">
            <w:pPr>
              <w:spacing w:line="20" w:lineRule="exac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7E2545">
            <w:pPr>
              <w:spacing w:line="20" w:lineRule="exac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7E2545">
            <w:pPr>
              <w:spacing w:line="20" w:lineRule="exac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7E2545">
            <w:pPr>
              <w:spacing w:line="20" w:lineRule="exac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5210B1" w:rsidRDefault="005210B1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Курсовая разница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Средства пенсионных  накоплений  по  состоянию</w:t>
            </w: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br/>
              <w:t xml:space="preserve">на 1 января 2026 года, всего 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1 180 967 810,9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1 127 636 795,8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b/>
                <w:bCs/>
                <w:color w:val="000000"/>
                <w:sz w:val="20"/>
              </w:rPr>
              <w:t>1 154 581 099,3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C0C0C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 в том числе: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C0C0C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 накоплений бюджета Фонда пенсионного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Федерации, переданные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в доверительное управление управляющим компаниям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830 412 960,4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828 945 361,7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835 866 352,8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из них средства пенсионных накоплений, переданные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в доверительное управление управляющим компаниям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в текущем году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-20 626 062,6</w:t>
            </w: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выплатного резерва бюджета Фонда пенсионного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и социального страхования Российской Федерации, переданные государственной управляющей компании средствами выплатного резерва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37 021 224,5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37 021 224,5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27 976 698,4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 бюджета Фонда пенсионного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Федерации, сформированные в пользу застрахованных лиц, которым установлена срочная пенсионная выплата, переданные государственной управляющей компании средствами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выплатного резерва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3 645 413,2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3 645 413,2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2 717 426,0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 бюджета Фонда пенсионного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Федерации, размещенные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в депозиты в валюте Российской Федерации в кредитных организациях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3 700,0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5210B1" w:rsidRDefault="005210B1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bookmarkStart w:id="0" w:name="_GoBack"/>
            <w:bookmarkEnd w:id="0"/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резерва Фонда пенсионного и социального страхования Российской Федерации по обязательному пенсионному страхованию, размещенные в депозиты в валюте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Российской Федерации в кредитных организациях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301 800 000,0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249 988 123,3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279 885 000,0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7E2545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средства пенсионных накоплений бюджета Фонда пенсионного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и социального страхования Российской Федерации, сформированные за счет сумм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пенсию, размещенные в депозиты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в валюте Российской Федерации в кредитных организациях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261 026,9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261 026,9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остаток денежных средств пенсионных накоплений бюджета Фонда пенсионного и социального страхования Российской Федерации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6 163 140,4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6 163 140,4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6 192 148,0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остаток денежных средств пенсионных накоплений бюджета Фонда пенсионного и социального страхования Российской Федерации, сформированных в пользу застрахованных лиц, которым установлена срочная пенсионная выплата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373 573,8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373 573,8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788 544,8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FFFFFF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остаток денежных средств выплатного резерва Фонда пенсионного и социального страхования Российской Федерации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610 871,7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610 871,7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734 312,1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bottom"/>
            <w:hideMark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остаток денежных средств резерва Фонда пенсионного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 xml:space="preserve">и социального страхования Российской Федерации </w:t>
            </w:r>
            <w:r w:rsidR="007E2545">
              <w:rPr>
                <w:rFonts w:ascii="Times New Roman" w:hAnsi="Times New Roman"/>
                <w:color w:val="000000"/>
                <w:sz w:val="20"/>
              </w:rPr>
              <w:br/>
            </w:r>
            <w:r w:rsidRPr="00B53D3D">
              <w:rPr>
                <w:rFonts w:ascii="Times New Roman" w:hAnsi="Times New Roman"/>
                <w:color w:val="000000"/>
                <w:sz w:val="20"/>
              </w:rPr>
              <w:t>по обязательному пенсионному страхованию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679 600,0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628 060,3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B53D3D">
              <w:rPr>
                <w:rFonts w:ascii="Times New Roman" w:hAnsi="Times New Roman"/>
                <w:color w:val="000000"/>
                <w:sz w:val="20"/>
              </w:rPr>
              <w:t>416 917,2</w:t>
            </w: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53D3D" w:rsidRPr="00B53D3D" w:rsidTr="00B53D3D">
        <w:trPr>
          <w:cantSplit/>
        </w:trPr>
        <w:tc>
          <w:tcPr>
            <w:tcW w:w="6056" w:type="dxa"/>
            <w:shd w:val="clear" w:color="auto" w:fill="auto"/>
            <w:vAlign w:val="center"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center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center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center"/>
          </w:tcPr>
          <w:p w:rsidR="00B53D3D" w:rsidRPr="00B53D3D" w:rsidRDefault="00B53D3D" w:rsidP="00B53D3D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1" w:type="dxa"/>
            <w:shd w:val="clear" w:color="auto" w:fill="auto"/>
            <w:noWrap/>
            <w:vAlign w:val="bottom"/>
          </w:tcPr>
          <w:p w:rsidR="00B53D3D" w:rsidRPr="00B53D3D" w:rsidRDefault="00B53D3D" w:rsidP="00B53D3D">
            <w:pPr>
              <w:spacing w:line="240" w:lineRule="atLeast"/>
              <w:jc w:val="left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:rsidR="008D2D05" w:rsidRPr="008D2D05" w:rsidRDefault="008D2D05" w:rsidP="007E2545">
      <w:pPr>
        <w:spacing w:line="240" w:lineRule="atLeast"/>
        <w:jc w:val="left"/>
        <w:rPr>
          <w:rFonts w:ascii="Times New Roman" w:hAnsi="Times New Roman"/>
          <w:color w:val="000000"/>
          <w:sz w:val="24"/>
          <w:szCs w:val="24"/>
        </w:rPr>
      </w:pPr>
      <w:r w:rsidRPr="008D2D05">
        <w:rPr>
          <w:rFonts w:ascii="Times New Roman" w:hAnsi="Times New Roman"/>
          <w:color w:val="000000"/>
          <w:sz w:val="24"/>
          <w:szCs w:val="24"/>
        </w:rPr>
        <w:t>_____________________</w:t>
      </w:r>
      <w:r w:rsidR="007E2545">
        <w:rPr>
          <w:rFonts w:ascii="Times New Roman" w:hAnsi="Times New Roman"/>
          <w:color w:val="000000"/>
          <w:sz w:val="24"/>
          <w:szCs w:val="24"/>
        </w:rPr>
        <w:t>_</w:t>
      </w:r>
    </w:p>
    <w:p w:rsidR="008D2D05" w:rsidRPr="008D2D05" w:rsidRDefault="008D2D05" w:rsidP="007E2545">
      <w:pPr>
        <w:spacing w:line="120" w:lineRule="exact"/>
        <w:jc w:val="left"/>
        <w:rPr>
          <w:rFonts w:ascii="Times New Roman" w:hAnsi="Times New Roman"/>
          <w:color w:val="000000"/>
          <w:sz w:val="12"/>
          <w:szCs w:val="12"/>
        </w:rPr>
      </w:pPr>
    </w:p>
    <w:p w:rsidR="00F7678A" w:rsidRPr="008D2D05" w:rsidRDefault="008D2D05" w:rsidP="007E2545">
      <w:pPr>
        <w:spacing w:line="240" w:lineRule="atLeast"/>
        <w:rPr>
          <w:rFonts w:ascii="Times New Roman" w:hAnsi="Times New Roman"/>
          <w:sz w:val="20"/>
        </w:rPr>
      </w:pPr>
      <w:r w:rsidRPr="00EE51D7">
        <w:rPr>
          <w:rFonts w:ascii="Times New Roman" w:hAnsi="Times New Roman"/>
          <w:sz w:val="20"/>
          <w:vertAlign w:val="superscript"/>
        </w:rPr>
        <w:t>*</w:t>
      </w:r>
      <w:r w:rsidR="007E2545">
        <w:rPr>
          <w:rFonts w:ascii="Times New Roman" w:hAnsi="Times New Roman"/>
          <w:sz w:val="20"/>
        </w:rPr>
        <w:t> </w:t>
      </w:r>
      <w:r w:rsidR="007E2545" w:rsidRPr="008D2D05">
        <w:rPr>
          <w:rFonts w:ascii="Times New Roman" w:hAnsi="Times New Roman"/>
          <w:sz w:val="20"/>
        </w:rPr>
        <w:t xml:space="preserve">Для </w:t>
      </w:r>
      <w:r w:rsidRPr="008D2D05">
        <w:rPr>
          <w:rFonts w:ascii="Times New Roman" w:hAnsi="Times New Roman"/>
          <w:sz w:val="20"/>
        </w:rPr>
        <w:t xml:space="preserve">доходов - прогноз поступлений на 2025 год (в соответствии с Федеральным законом от 30 ноября 2024 г. № 423-ФЗ),  в части межбюджетных трансфертов из федерального бюджета - по уточненной </w:t>
      </w:r>
      <w:r w:rsidRPr="008D2D05">
        <w:rPr>
          <w:rFonts w:ascii="Times New Roman" w:hAnsi="Times New Roman"/>
          <w:color w:val="000000"/>
          <w:sz w:val="20"/>
        </w:rPr>
        <w:t xml:space="preserve">сводной бюджетной </w:t>
      </w:r>
      <w:r w:rsidRPr="008D2D05">
        <w:rPr>
          <w:rFonts w:ascii="Times New Roman" w:hAnsi="Times New Roman"/>
          <w:sz w:val="20"/>
        </w:rPr>
        <w:t>росписи федерального бюджета на 2025 год; для остатков средств пенсионных накоплений на начало и конец года - величина расчетная</w:t>
      </w:r>
      <w:r w:rsidR="007E2545">
        <w:rPr>
          <w:rFonts w:ascii="Times New Roman" w:hAnsi="Times New Roman"/>
          <w:sz w:val="20"/>
        </w:rPr>
        <w:t>.</w:t>
      </w:r>
    </w:p>
    <w:sectPr w:rsidR="00F7678A" w:rsidRPr="008D2D05" w:rsidSect="00B53D3D">
      <w:headerReference w:type="default" r:id="rId9"/>
      <w:pgSz w:w="16838" w:h="11906" w:orient="landscape" w:code="9"/>
      <w:pgMar w:top="1418" w:right="737" w:bottom="1276" w:left="737" w:header="709" w:footer="1134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9FA" w:rsidRDefault="00BC49FA">
      <w:pPr>
        <w:spacing w:line="240" w:lineRule="auto"/>
      </w:pPr>
      <w:r>
        <w:separator/>
      </w:r>
    </w:p>
  </w:endnote>
  <w:endnote w:type="continuationSeparator" w:id="0">
    <w:p w:rsidR="00BC49FA" w:rsidRDefault="00BC49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9FA" w:rsidRDefault="00BC49FA">
      <w:pPr>
        <w:spacing w:line="240" w:lineRule="auto"/>
      </w:pPr>
      <w:r>
        <w:separator/>
      </w:r>
    </w:p>
  </w:footnote>
  <w:footnote w:type="continuationSeparator" w:id="0">
    <w:p w:rsidR="00BC49FA" w:rsidRDefault="00BC49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20582"/>
      <w:docPartObj>
        <w:docPartGallery w:val="Page Numbers (Top of Page)"/>
        <w:docPartUnique/>
      </w:docPartObj>
    </w:sdtPr>
    <w:sdtEndPr>
      <w:rPr>
        <w:rFonts w:ascii="Times New Roman" w:hAnsi="Times New Roman"/>
        <w:szCs w:val="28"/>
      </w:rPr>
    </w:sdtEndPr>
    <w:sdtContent>
      <w:p w:rsidR="002259AF" w:rsidRPr="007D1B89" w:rsidRDefault="006417F6">
        <w:pPr>
          <w:pStyle w:val="a3"/>
          <w:jc w:val="center"/>
          <w:rPr>
            <w:rFonts w:ascii="Times New Roman" w:hAnsi="Times New Roman"/>
            <w:szCs w:val="28"/>
          </w:rPr>
        </w:pPr>
        <w:r w:rsidRPr="007D1B89">
          <w:rPr>
            <w:rFonts w:ascii="Times New Roman" w:hAnsi="Times New Roman"/>
            <w:szCs w:val="28"/>
          </w:rPr>
          <w:fldChar w:fldCharType="begin"/>
        </w:r>
        <w:r w:rsidRPr="007D1B89">
          <w:rPr>
            <w:rFonts w:ascii="Times New Roman" w:hAnsi="Times New Roman"/>
            <w:szCs w:val="28"/>
          </w:rPr>
          <w:instrText>PAGE   \* MERGEFORMAT</w:instrText>
        </w:r>
        <w:r w:rsidRPr="007D1B89">
          <w:rPr>
            <w:rFonts w:ascii="Times New Roman" w:hAnsi="Times New Roman"/>
            <w:szCs w:val="28"/>
          </w:rPr>
          <w:fldChar w:fldCharType="separate"/>
        </w:r>
        <w:r w:rsidR="005210B1">
          <w:rPr>
            <w:rFonts w:ascii="Times New Roman" w:hAnsi="Times New Roman"/>
            <w:noProof/>
            <w:szCs w:val="28"/>
          </w:rPr>
          <w:t>8</w:t>
        </w:r>
        <w:r w:rsidRPr="007D1B89">
          <w:rPr>
            <w:rFonts w:ascii="Times New Roman" w:hAnsi="Times New Roman"/>
            <w:szCs w:val="28"/>
          </w:rPr>
          <w:fldChar w:fldCharType="end"/>
        </w:r>
      </w:p>
    </w:sdtContent>
  </w:sdt>
  <w:p w:rsidR="002259AF" w:rsidRDefault="00BC49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2B44"/>
    <w:multiLevelType w:val="hybridMultilevel"/>
    <w:tmpl w:val="2582535A"/>
    <w:lvl w:ilvl="0" w:tplc="A5949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E65374" w:tentative="1">
      <w:start w:val="1"/>
      <w:numFmt w:val="lowerLetter"/>
      <w:lvlText w:val="%2."/>
      <w:lvlJc w:val="left"/>
      <w:pPr>
        <w:ind w:left="1440" w:hanging="360"/>
      </w:pPr>
    </w:lvl>
    <w:lvl w:ilvl="2" w:tplc="DF961E10" w:tentative="1">
      <w:start w:val="1"/>
      <w:numFmt w:val="lowerRoman"/>
      <w:lvlText w:val="%3."/>
      <w:lvlJc w:val="right"/>
      <w:pPr>
        <w:ind w:left="2160" w:hanging="180"/>
      </w:pPr>
    </w:lvl>
    <w:lvl w:ilvl="3" w:tplc="AFB8C308" w:tentative="1">
      <w:start w:val="1"/>
      <w:numFmt w:val="decimal"/>
      <w:lvlText w:val="%4."/>
      <w:lvlJc w:val="left"/>
      <w:pPr>
        <w:ind w:left="2880" w:hanging="360"/>
      </w:pPr>
    </w:lvl>
    <w:lvl w:ilvl="4" w:tplc="A274C01C" w:tentative="1">
      <w:start w:val="1"/>
      <w:numFmt w:val="lowerLetter"/>
      <w:lvlText w:val="%5."/>
      <w:lvlJc w:val="left"/>
      <w:pPr>
        <w:ind w:left="3600" w:hanging="360"/>
      </w:pPr>
    </w:lvl>
    <w:lvl w:ilvl="5" w:tplc="6908DD76" w:tentative="1">
      <w:start w:val="1"/>
      <w:numFmt w:val="lowerRoman"/>
      <w:lvlText w:val="%6."/>
      <w:lvlJc w:val="right"/>
      <w:pPr>
        <w:ind w:left="4320" w:hanging="180"/>
      </w:pPr>
    </w:lvl>
    <w:lvl w:ilvl="6" w:tplc="7E8AFB02" w:tentative="1">
      <w:start w:val="1"/>
      <w:numFmt w:val="decimal"/>
      <w:lvlText w:val="%7."/>
      <w:lvlJc w:val="left"/>
      <w:pPr>
        <w:ind w:left="5040" w:hanging="360"/>
      </w:pPr>
    </w:lvl>
    <w:lvl w:ilvl="7" w:tplc="19E24C38" w:tentative="1">
      <w:start w:val="1"/>
      <w:numFmt w:val="lowerLetter"/>
      <w:lvlText w:val="%8."/>
      <w:lvlJc w:val="left"/>
      <w:pPr>
        <w:ind w:left="5760" w:hanging="360"/>
      </w:pPr>
    </w:lvl>
    <w:lvl w:ilvl="8" w:tplc="90160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D6D10"/>
    <w:multiLevelType w:val="multilevel"/>
    <w:tmpl w:val="52062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9"/>
        </w:tabs>
        <w:ind w:left="649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57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7"/>
        </w:tabs>
        <w:ind w:left="8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96"/>
        </w:tabs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5"/>
        </w:tabs>
        <w:ind w:left="1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3"/>
        </w:tabs>
        <w:ind w:left="13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2160"/>
      </w:pPr>
      <w:rPr>
        <w:rFonts w:hint="default"/>
      </w:rPr>
    </w:lvl>
  </w:abstractNum>
  <w:abstractNum w:abstractNumId="2">
    <w:nsid w:val="2FC71750"/>
    <w:multiLevelType w:val="hybridMultilevel"/>
    <w:tmpl w:val="003EA13C"/>
    <w:lvl w:ilvl="0" w:tplc="947E4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3EA6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BA1A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ECEC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C036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0C259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CADD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AA6C9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20A8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D0A66CE"/>
    <w:multiLevelType w:val="multilevel"/>
    <w:tmpl w:val="3BD85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F3C2E9A"/>
    <w:multiLevelType w:val="multilevel"/>
    <w:tmpl w:val="CA8268EA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0750EB"/>
    <w:multiLevelType w:val="hybridMultilevel"/>
    <w:tmpl w:val="E35CE070"/>
    <w:lvl w:ilvl="0" w:tplc="A7D2C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CA984" w:tentative="1">
      <w:start w:val="1"/>
      <w:numFmt w:val="lowerLetter"/>
      <w:lvlText w:val="%2."/>
      <w:lvlJc w:val="left"/>
      <w:pPr>
        <w:ind w:left="1440" w:hanging="360"/>
      </w:pPr>
    </w:lvl>
    <w:lvl w:ilvl="2" w:tplc="BAC6F8B8" w:tentative="1">
      <w:start w:val="1"/>
      <w:numFmt w:val="lowerRoman"/>
      <w:lvlText w:val="%3."/>
      <w:lvlJc w:val="right"/>
      <w:pPr>
        <w:ind w:left="2160" w:hanging="180"/>
      </w:pPr>
    </w:lvl>
    <w:lvl w:ilvl="3" w:tplc="42F4DBDE" w:tentative="1">
      <w:start w:val="1"/>
      <w:numFmt w:val="decimal"/>
      <w:lvlText w:val="%4."/>
      <w:lvlJc w:val="left"/>
      <w:pPr>
        <w:ind w:left="2880" w:hanging="360"/>
      </w:pPr>
    </w:lvl>
    <w:lvl w:ilvl="4" w:tplc="6AE66ADA" w:tentative="1">
      <w:start w:val="1"/>
      <w:numFmt w:val="lowerLetter"/>
      <w:lvlText w:val="%5."/>
      <w:lvlJc w:val="left"/>
      <w:pPr>
        <w:ind w:left="3600" w:hanging="360"/>
      </w:pPr>
    </w:lvl>
    <w:lvl w:ilvl="5" w:tplc="BBE6FCCA" w:tentative="1">
      <w:start w:val="1"/>
      <w:numFmt w:val="lowerRoman"/>
      <w:lvlText w:val="%6."/>
      <w:lvlJc w:val="right"/>
      <w:pPr>
        <w:ind w:left="4320" w:hanging="180"/>
      </w:pPr>
    </w:lvl>
    <w:lvl w:ilvl="6" w:tplc="58FC240E" w:tentative="1">
      <w:start w:val="1"/>
      <w:numFmt w:val="decimal"/>
      <w:lvlText w:val="%7."/>
      <w:lvlJc w:val="left"/>
      <w:pPr>
        <w:ind w:left="5040" w:hanging="360"/>
      </w:pPr>
    </w:lvl>
    <w:lvl w:ilvl="7" w:tplc="9E50F238" w:tentative="1">
      <w:start w:val="1"/>
      <w:numFmt w:val="lowerLetter"/>
      <w:lvlText w:val="%8."/>
      <w:lvlJc w:val="left"/>
      <w:pPr>
        <w:ind w:left="5760" w:hanging="360"/>
      </w:pPr>
    </w:lvl>
    <w:lvl w:ilvl="8" w:tplc="165AD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566A6"/>
    <w:multiLevelType w:val="hybridMultilevel"/>
    <w:tmpl w:val="BBC4D958"/>
    <w:lvl w:ilvl="0" w:tplc="5EE84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A60120" w:tentative="1">
      <w:start w:val="1"/>
      <w:numFmt w:val="lowerLetter"/>
      <w:lvlText w:val="%2."/>
      <w:lvlJc w:val="left"/>
      <w:pPr>
        <w:ind w:left="1440" w:hanging="360"/>
      </w:pPr>
    </w:lvl>
    <w:lvl w:ilvl="2" w:tplc="930829C0" w:tentative="1">
      <w:start w:val="1"/>
      <w:numFmt w:val="lowerRoman"/>
      <w:lvlText w:val="%3."/>
      <w:lvlJc w:val="right"/>
      <w:pPr>
        <w:ind w:left="2160" w:hanging="180"/>
      </w:pPr>
    </w:lvl>
    <w:lvl w:ilvl="3" w:tplc="01DE1D4E" w:tentative="1">
      <w:start w:val="1"/>
      <w:numFmt w:val="decimal"/>
      <w:lvlText w:val="%4."/>
      <w:lvlJc w:val="left"/>
      <w:pPr>
        <w:ind w:left="2880" w:hanging="360"/>
      </w:pPr>
    </w:lvl>
    <w:lvl w:ilvl="4" w:tplc="BB88D26E" w:tentative="1">
      <w:start w:val="1"/>
      <w:numFmt w:val="lowerLetter"/>
      <w:lvlText w:val="%5."/>
      <w:lvlJc w:val="left"/>
      <w:pPr>
        <w:ind w:left="3600" w:hanging="360"/>
      </w:pPr>
    </w:lvl>
    <w:lvl w:ilvl="5" w:tplc="6F8EF57A" w:tentative="1">
      <w:start w:val="1"/>
      <w:numFmt w:val="lowerRoman"/>
      <w:lvlText w:val="%6."/>
      <w:lvlJc w:val="right"/>
      <w:pPr>
        <w:ind w:left="4320" w:hanging="180"/>
      </w:pPr>
    </w:lvl>
    <w:lvl w:ilvl="6" w:tplc="F4226778" w:tentative="1">
      <w:start w:val="1"/>
      <w:numFmt w:val="decimal"/>
      <w:lvlText w:val="%7."/>
      <w:lvlJc w:val="left"/>
      <w:pPr>
        <w:ind w:left="5040" w:hanging="360"/>
      </w:pPr>
    </w:lvl>
    <w:lvl w:ilvl="7" w:tplc="F9A01D44" w:tentative="1">
      <w:start w:val="1"/>
      <w:numFmt w:val="lowerLetter"/>
      <w:lvlText w:val="%8."/>
      <w:lvlJc w:val="left"/>
      <w:pPr>
        <w:ind w:left="5760" w:hanging="360"/>
      </w:pPr>
    </w:lvl>
    <w:lvl w:ilvl="8" w:tplc="255EEC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D641C"/>
    <w:multiLevelType w:val="hybridMultilevel"/>
    <w:tmpl w:val="3D740EE4"/>
    <w:lvl w:ilvl="0" w:tplc="07662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7C31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B237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23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49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18E3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2E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CE31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860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E95D0F"/>
    <w:multiLevelType w:val="hybridMultilevel"/>
    <w:tmpl w:val="36A84A3E"/>
    <w:lvl w:ilvl="0" w:tplc="EFD0A4EA">
      <w:start w:val="1"/>
      <w:numFmt w:val="decimal"/>
      <w:lvlText w:val="%1."/>
      <w:lvlJc w:val="left"/>
      <w:pPr>
        <w:tabs>
          <w:tab w:val="num" w:pos="1551"/>
        </w:tabs>
        <w:ind w:left="1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71"/>
        </w:tabs>
        <w:ind w:left="22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91"/>
        </w:tabs>
        <w:ind w:left="29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11"/>
        </w:tabs>
        <w:ind w:left="37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31"/>
        </w:tabs>
        <w:ind w:left="44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51"/>
        </w:tabs>
        <w:ind w:left="51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71"/>
        </w:tabs>
        <w:ind w:left="58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91"/>
        </w:tabs>
        <w:ind w:left="65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11"/>
        </w:tabs>
        <w:ind w:left="7311" w:hanging="180"/>
      </w:pPr>
    </w:lvl>
  </w:abstractNum>
  <w:abstractNum w:abstractNumId="9">
    <w:nsid w:val="6A650359"/>
    <w:multiLevelType w:val="hybridMultilevel"/>
    <w:tmpl w:val="48C4F2FE"/>
    <w:lvl w:ilvl="0" w:tplc="F934C1B6">
      <w:start w:val="3"/>
      <w:numFmt w:val="decimal"/>
      <w:lvlText w:val="%1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336AF42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2866534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7C5679C6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1088A01E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1930A430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3D6CB13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91E0E524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1B34F6D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0">
    <w:nsid w:val="744F4AAC"/>
    <w:multiLevelType w:val="hybridMultilevel"/>
    <w:tmpl w:val="88F8355E"/>
    <w:lvl w:ilvl="0" w:tplc="F1DC4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0E4786" w:tentative="1">
      <w:start w:val="1"/>
      <w:numFmt w:val="lowerLetter"/>
      <w:lvlText w:val="%2."/>
      <w:lvlJc w:val="left"/>
      <w:pPr>
        <w:ind w:left="1440" w:hanging="360"/>
      </w:pPr>
    </w:lvl>
    <w:lvl w:ilvl="2" w:tplc="6818D55C" w:tentative="1">
      <w:start w:val="1"/>
      <w:numFmt w:val="lowerRoman"/>
      <w:lvlText w:val="%3."/>
      <w:lvlJc w:val="right"/>
      <w:pPr>
        <w:ind w:left="2160" w:hanging="180"/>
      </w:pPr>
    </w:lvl>
    <w:lvl w:ilvl="3" w:tplc="DCBE02C4" w:tentative="1">
      <w:start w:val="1"/>
      <w:numFmt w:val="decimal"/>
      <w:lvlText w:val="%4."/>
      <w:lvlJc w:val="left"/>
      <w:pPr>
        <w:ind w:left="2880" w:hanging="360"/>
      </w:pPr>
    </w:lvl>
    <w:lvl w:ilvl="4" w:tplc="5F18A492" w:tentative="1">
      <w:start w:val="1"/>
      <w:numFmt w:val="lowerLetter"/>
      <w:lvlText w:val="%5."/>
      <w:lvlJc w:val="left"/>
      <w:pPr>
        <w:ind w:left="3600" w:hanging="360"/>
      </w:pPr>
    </w:lvl>
    <w:lvl w:ilvl="5" w:tplc="1F58F020" w:tentative="1">
      <w:start w:val="1"/>
      <w:numFmt w:val="lowerRoman"/>
      <w:lvlText w:val="%6."/>
      <w:lvlJc w:val="right"/>
      <w:pPr>
        <w:ind w:left="4320" w:hanging="180"/>
      </w:pPr>
    </w:lvl>
    <w:lvl w:ilvl="6" w:tplc="AE36BE06" w:tentative="1">
      <w:start w:val="1"/>
      <w:numFmt w:val="decimal"/>
      <w:lvlText w:val="%7."/>
      <w:lvlJc w:val="left"/>
      <w:pPr>
        <w:ind w:left="5040" w:hanging="360"/>
      </w:pPr>
    </w:lvl>
    <w:lvl w:ilvl="7" w:tplc="856858B6" w:tentative="1">
      <w:start w:val="1"/>
      <w:numFmt w:val="lowerLetter"/>
      <w:lvlText w:val="%8."/>
      <w:lvlJc w:val="left"/>
      <w:pPr>
        <w:ind w:left="5760" w:hanging="360"/>
      </w:pPr>
    </w:lvl>
    <w:lvl w:ilvl="8" w:tplc="BE1E30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157E4"/>
    <w:multiLevelType w:val="hybridMultilevel"/>
    <w:tmpl w:val="0996FA6A"/>
    <w:lvl w:ilvl="0" w:tplc="11F64E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1628D6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DC066A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BE8FC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32C738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646B31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CBA514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6908D9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26E65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04B95"/>
    <w:rsid w:val="000168B6"/>
    <w:rsid w:val="0001693B"/>
    <w:rsid w:val="00021771"/>
    <w:rsid w:val="00052EF8"/>
    <w:rsid w:val="00072955"/>
    <w:rsid w:val="000D1028"/>
    <w:rsid w:val="000E35D8"/>
    <w:rsid w:val="00121E70"/>
    <w:rsid w:val="00147668"/>
    <w:rsid w:val="00182B5B"/>
    <w:rsid w:val="001B3098"/>
    <w:rsid w:val="001C6100"/>
    <w:rsid w:val="001D0E6F"/>
    <w:rsid w:val="001D7679"/>
    <w:rsid w:val="00203202"/>
    <w:rsid w:val="00225935"/>
    <w:rsid w:val="00243424"/>
    <w:rsid w:val="00290BB6"/>
    <w:rsid w:val="00291C02"/>
    <w:rsid w:val="002A3F6D"/>
    <w:rsid w:val="002A5166"/>
    <w:rsid w:val="002A606D"/>
    <w:rsid w:val="002C0ADD"/>
    <w:rsid w:val="002D2212"/>
    <w:rsid w:val="00317F35"/>
    <w:rsid w:val="00321387"/>
    <w:rsid w:val="0032226D"/>
    <w:rsid w:val="00347C42"/>
    <w:rsid w:val="00357B36"/>
    <w:rsid w:val="00363993"/>
    <w:rsid w:val="003812FB"/>
    <w:rsid w:val="003A6CBE"/>
    <w:rsid w:val="003B45C8"/>
    <w:rsid w:val="003B753A"/>
    <w:rsid w:val="003C1D9D"/>
    <w:rsid w:val="004022D2"/>
    <w:rsid w:val="0043131D"/>
    <w:rsid w:val="004967B1"/>
    <w:rsid w:val="004A283A"/>
    <w:rsid w:val="004B1127"/>
    <w:rsid w:val="004D71AD"/>
    <w:rsid w:val="005210B1"/>
    <w:rsid w:val="005218AD"/>
    <w:rsid w:val="005437A6"/>
    <w:rsid w:val="00556835"/>
    <w:rsid w:val="005B3320"/>
    <w:rsid w:val="005C1F31"/>
    <w:rsid w:val="005C73C4"/>
    <w:rsid w:val="006417F6"/>
    <w:rsid w:val="00655369"/>
    <w:rsid w:val="006613F3"/>
    <w:rsid w:val="00666491"/>
    <w:rsid w:val="0068099D"/>
    <w:rsid w:val="00691185"/>
    <w:rsid w:val="006B54EE"/>
    <w:rsid w:val="006B71AB"/>
    <w:rsid w:val="006E1783"/>
    <w:rsid w:val="007258AD"/>
    <w:rsid w:val="0078675A"/>
    <w:rsid w:val="0079229E"/>
    <w:rsid w:val="0079328D"/>
    <w:rsid w:val="007E2545"/>
    <w:rsid w:val="0081508C"/>
    <w:rsid w:val="00815A7C"/>
    <w:rsid w:val="00823C02"/>
    <w:rsid w:val="00831F78"/>
    <w:rsid w:val="00834A3C"/>
    <w:rsid w:val="00856338"/>
    <w:rsid w:val="008600A6"/>
    <w:rsid w:val="0086056A"/>
    <w:rsid w:val="008D2D05"/>
    <w:rsid w:val="008E66F6"/>
    <w:rsid w:val="00900921"/>
    <w:rsid w:val="00932CA2"/>
    <w:rsid w:val="00955C5A"/>
    <w:rsid w:val="009603E2"/>
    <w:rsid w:val="009A2DBC"/>
    <w:rsid w:val="009D0A5D"/>
    <w:rsid w:val="009D1F78"/>
    <w:rsid w:val="009E2468"/>
    <w:rsid w:val="009F2106"/>
    <w:rsid w:val="009F7F89"/>
    <w:rsid w:val="00A01086"/>
    <w:rsid w:val="00A1792F"/>
    <w:rsid w:val="00A21F2D"/>
    <w:rsid w:val="00A5070F"/>
    <w:rsid w:val="00A66162"/>
    <w:rsid w:val="00A668AC"/>
    <w:rsid w:val="00A85A74"/>
    <w:rsid w:val="00A8710F"/>
    <w:rsid w:val="00AB2597"/>
    <w:rsid w:val="00AD20C4"/>
    <w:rsid w:val="00B30AFB"/>
    <w:rsid w:val="00B53D3D"/>
    <w:rsid w:val="00B80A48"/>
    <w:rsid w:val="00BB7E80"/>
    <w:rsid w:val="00BC49FA"/>
    <w:rsid w:val="00C05714"/>
    <w:rsid w:val="00C12665"/>
    <w:rsid w:val="00C249B8"/>
    <w:rsid w:val="00C36E9F"/>
    <w:rsid w:val="00CA5F07"/>
    <w:rsid w:val="00D33317"/>
    <w:rsid w:val="00D8402B"/>
    <w:rsid w:val="00D85491"/>
    <w:rsid w:val="00DB78A4"/>
    <w:rsid w:val="00DC2A43"/>
    <w:rsid w:val="00DF208F"/>
    <w:rsid w:val="00E04E19"/>
    <w:rsid w:val="00E11AC0"/>
    <w:rsid w:val="00E568F1"/>
    <w:rsid w:val="00E74FDA"/>
    <w:rsid w:val="00E95380"/>
    <w:rsid w:val="00E97B9B"/>
    <w:rsid w:val="00ED1452"/>
    <w:rsid w:val="00ED7E66"/>
    <w:rsid w:val="00EE51D7"/>
    <w:rsid w:val="00F01067"/>
    <w:rsid w:val="00F049EF"/>
    <w:rsid w:val="00F7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DFF1A-D0A0-4E46-BB5A-52A3C7350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Облова Маргарита Сергеевна</dc:creator>
  <cp:lastModifiedBy>Капустян Мария Владимировна</cp:lastModifiedBy>
  <cp:revision>10</cp:revision>
  <cp:lastPrinted>2025-02-25T16:13:00Z</cp:lastPrinted>
  <dcterms:created xsi:type="dcterms:W3CDTF">2026-05-06T13:52:00Z</dcterms:created>
  <dcterms:modified xsi:type="dcterms:W3CDTF">2026-05-19T07:31:00Z</dcterms:modified>
</cp:coreProperties>
</file>