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ACEE6" w14:textId="77777777" w:rsidR="00D86059" w:rsidRPr="008E544E" w:rsidRDefault="00D86059" w:rsidP="00D86059">
      <w:pPr>
        <w:pStyle w:val="a5"/>
        <w:rPr>
          <w:b w:val="0"/>
          <w:szCs w:val="28"/>
        </w:rPr>
      </w:pPr>
      <w:bookmarkStart w:id="0" w:name="_GoBack"/>
      <w:bookmarkEnd w:id="0"/>
      <w:r w:rsidRPr="008E544E">
        <w:rPr>
          <w:b w:val="0"/>
          <w:szCs w:val="28"/>
        </w:rPr>
        <w:t>ГОСУДАРСТВЕННАЯ ДУМА</w:t>
      </w:r>
    </w:p>
    <w:p w14:paraId="6B801C9A" w14:textId="77777777" w:rsidR="00D86059" w:rsidRPr="008E544E" w:rsidRDefault="00D86059" w:rsidP="00D86059">
      <w:pPr>
        <w:jc w:val="center"/>
        <w:rPr>
          <w:bCs/>
          <w:sz w:val="28"/>
          <w:szCs w:val="28"/>
        </w:rPr>
      </w:pPr>
      <w:r w:rsidRPr="008E544E">
        <w:rPr>
          <w:bCs/>
          <w:sz w:val="28"/>
          <w:szCs w:val="28"/>
        </w:rPr>
        <w:t>ФЕДЕРАЛЬНОГО СОБРАНИЯ РОССИЙСКОЙ ФЕДЕРАЦИИ</w:t>
      </w:r>
    </w:p>
    <w:p w14:paraId="2CD631FD" w14:textId="218334B0" w:rsidR="00D86059" w:rsidRPr="008E544E" w:rsidRDefault="00862E49" w:rsidP="00D860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ДЕВЯТ</w:t>
      </w:r>
      <w:r w:rsidR="00D86059" w:rsidRPr="008E544E">
        <w:rPr>
          <w:bCs/>
          <w:sz w:val="28"/>
          <w:szCs w:val="28"/>
        </w:rPr>
        <w:t>ОГО СОЗЫВА</w:t>
      </w:r>
    </w:p>
    <w:p w14:paraId="30487BEC" w14:textId="77777777" w:rsidR="00D86059" w:rsidRPr="008E544E" w:rsidRDefault="00D86059" w:rsidP="00D86059">
      <w:pPr>
        <w:jc w:val="center"/>
        <w:rPr>
          <w:b/>
          <w:bCs/>
          <w:sz w:val="28"/>
          <w:szCs w:val="28"/>
        </w:rPr>
      </w:pPr>
    </w:p>
    <w:p w14:paraId="67C6CB5F" w14:textId="77777777" w:rsidR="00D86059" w:rsidRPr="008E544E" w:rsidRDefault="00D86059" w:rsidP="00D86059">
      <w:pPr>
        <w:jc w:val="center"/>
        <w:rPr>
          <w:b/>
          <w:bCs/>
          <w:sz w:val="28"/>
          <w:szCs w:val="28"/>
        </w:rPr>
      </w:pPr>
      <w:r w:rsidRPr="008E544E">
        <w:rPr>
          <w:b/>
          <w:bCs/>
          <w:sz w:val="28"/>
          <w:szCs w:val="28"/>
        </w:rPr>
        <w:t>КОМИТЕТ ПО ЭКОЛОГИИ, ПРИРОДНЫМ РЕСУРСАМ</w:t>
      </w:r>
    </w:p>
    <w:p w14:paraId="5074F605" w14:textId="77777777" w:rsidR="00D86059" w:rsidRPr="008E544E" w:rsidRDefault="00D86059" w:rsidP="00D86059">
      <w:pPr>
        <w:jc w:val="center"/>
        <w:rPr>
          <w:b/>
          <w:bCs/>
          <w:sz w:val="28"/>
          <w:szCs w:val="28"/>
        </w:rPr>
      </w:pPr>
      <w:r w:rsidRPr="008E544E">
        <w:rPr>
          <w:b/>
          <w:bCs/>
          <w:sz w:val="28"/>
          <w:szCs w:val="28"/>
        </w:rPr>
        <w:t>И ОХРАНЕ ОКРУЖАЮЩЕЙ СРЕДЫ</w:t>
      </w:r>
    </w:p>
    <w:p w14:paraId="320EF6FB" w14:textId="77777777" w:rsidR="00D86059" w:rsidRPr="008E544E" w:rsidRDefault="00D86059" w:rsidP="00D86059">
      <w:pPr>
        <w:jc w:val="center"/>
        <w:rPr>
          <w:b/>
          <w:bCs/>
          <w:sz w:val="28"/>
          <w:szCs w:val="28"/>
        </w:rPr>
      </w:pPr>
    </w:p>
    <w:p w14:paraId="0325DADF" w14:textId="77777777" w:rsidR="00D86059" w:rsidRPr="008E544E" w:rsidRDefault="00D86059" w:rsidP="00D86059">
      <w:pPr>
        <w:rPr>
          <w:sz w:val="28"/>
          <w:szCs w:val="28"/>
        </w:rPr>
      </w:pPr>
      <w:r w:rsidRPr="008E544E">
        <w:rPr>
          <w:sz w:val="28"/>
          <w:szCs w:val="28"/>
        </w:rPr>
        <w:t xml:space="preserve">_____ _____________20___г.                  </w:t>
      </w:r>
      <w:r w:rsidRPr="008E544E">
        <w:rPr>
          <w:sz w:val="28"/>
          <w:szCs w:val="28"/>
        </w:rPr>
        <w:tab/>
      </w:r>
      <w:r w:rsidRPr="008E544E">
        <w:rPr>
          <w:sz w:val="28"/>
          <w:szCs w:val="28"/>
        </w:rPr>
        <w:tab/>
        <w:t xml:space="preserve">         № ___________________</w:t>
      </w:r>
    </w:p>
    <w:p w14:paraId="5E4A4EC3" w14:textId="77777777" w:rsidR="00D86059" w:rsidRPr="008E544E" w:rsidRDefault="00D86059" w:rsidP="00D86059">
      <w:pPr>
        <w:shd w:val="clear" w:color="auto" w:fill="FFFFFF"/>
        <w:tabs>
          <w:tab w:val="left" w:pos="6427"/>
        </w:tabs>
        <w:jc w:val="center"/>
        <w:rPr>
          <w:b/>
          <w:sz w:val="28"/>
          <w:szCs w:val="28"/>
        </w:rPr>
      </w:pPr>
    </w:p>
    <w:p w14:paraId="63BC800F" w14:textId="77777777" w:rsidR="00D86059" w:rsidRDefault="00D86059" w:rsidP="00D86059">
      <w:pPr>
        <w:pStyle w:val="3"/>
      </w:pPr>
      <w:r w:rsidRPr="008E544E">
        <w:t>ЗАКЛЮЧЕНИЕ</w:t>
      </w:r>
    </w:p>
    <w:p w14:paraId="51899B89" w14:textId="77777777" w:rsidR="00D86059" w:rsidRPr="00D86059" w:rsidRDefault="00D86059" w:rsidP="00D86059"/>
    <w:p w14:paraId="2720B9AD" w14:textId="77777777" w:rsidR="00E67F34" w:rsidRDefault="00D86059" w:rsidP="00D86059">
      <w:pPr>
        <w:jc w:val="center"/>
        <w:rPr>
          <w:b/>
          <w:color w:val="000000"/>
          <w:sz w:val="28"/>
          <w:szCs w:val="28"/>
        </w:rPr>
      </w:pPr>
      <w:r w:rsidRPr="008E544E">
        <w:rPr>
          <w:b/>
          <w:bCs/>
          <w:sz w:val="28"/>
          <w:szCs w:val="28"/>
        </w:rPr>
        <w:t xml:space="preserve">на проект федерального закона </w:t>
      </w:r>
      <w:r w:rsidRPr="00CF4CE5">
        <w:rPr>
          <w:b/>
          <w:color w:val="000000"/>
          <w:sz w:val="28"/>
          <w:szCs w:val="28"/>
        </w:rPr>
        <w:t xml:space="preserve">№ </w:t>
      </w:r>
      <w:r w:rsidR="00E67F34">
        <w:rPr>
          <w:b/>
          <w:color w:val="000000"/>
          <w:sz w:val="28"/>
          <w:szCs w:val="28"/>
        </w:rPr>
        <w:t>1260086</w:t>
      </w:r>
      <w:r w:rsidRPr="00CF4CE5">
        <w:rPr>
          <w:b/>
          <w:color w:val="000000"/>
          <w:sz w:val="28"/>
          <w:szCs w:val="28"/>
        </w:rPr>
        <w:t>-8</w:t>
      </w:r>
    </w:p>
    <w:p w14:paraId="2D7FF2B2" w14:textId="77777777" w:rsidR="00D86059" w:rsidRPr="008E544E" w:rsidRDefault="00D86059" w:rsidP="00D86059">
      <w:pPr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CF4CE5">
        <w:rPr>
          <w:rFonts w:hint="eastAsia"/>
          <w:b/>
          <w:color w:val="000000"/>
          <w:sz w:val="28"/>
          <w:szCs w:val="28"/>
        </w:rPr>
        <w:t>Об</w:t>
      </w:r>
      <w:r w:rsidRPr="00CF4CE5">
        <w:rPr>
          <w:b/>
          <w:color w:val="000000"/>
          <w:sz w:val="28"/>
          <w:szCs w:val="28"/>
        </w:rPr>
        <w:t xml:space="preserve"> исполнении федерального бюджета за 202</w:t>
      </w:r>
      <w:r w:rsidR="00E67F34">
        <w:rPr>
          <w:b/>
          <w:color w:val="000000"/>
          <w:sz w:val="28"/>
          <w:szCs w:val="28"/>
        </w:rPr>
        <w:t>5</w:t>
      </w:r>
      <w:r w:rsidRPr="00CF4CE5">
        <w:rPr>
          <w:b/>
          <w:color w:val="000000"/>
          <w:sz w:val="28"/>
          <w:szCs w:val="28"/>
        </w:rPr>
        <w:t xml:space="preserve"> год</w:t>
      </w:r>
      <w:r>
        <w:rPr>
          <w:b/>
          <w:color w:val="000000"/>
          <w:sz w:val="28"/>
          <w:szCs w:val="28"/>
        </w:rPr>
        <w:t>»</w:t>
      </w:r>
      <w:r w:rsidRPr="008E544E">
        <w:rPr>
          <w:b/>
          <w:bCs/>
          <w:sz w:val="28"/>
          <w:szCs w:val="28"/>
        </w:rPr>
        <w:t xml:space="preserve"> </w:t>
      </w:r>
    </w:p>
    <w:p w14:paraId="208E7021" w14:textId="77777777" w:rsidR="00D86059" w:rsidRPr="008E544E" w:rsidRDefault="00D86059" w:rsidP="00D86059">
      <w:pPr>
        <w:jc w:val="center"/>
        <w:outlineLvl w:val="2"/>
        <w:rPr>
          <w:b/>
          <w:bCs/>
          <w:sz w:val="28"/>
          <w:szCs w:val="28"/>
        </w:rPr>
      </w:pPr>
    </w:p>
    <w:p w14:paraId="1370772F" w14:textId="77777777" w:rsidR="00D86059" w:rsidRPr="008E544E" w:rsidRDefault="00D86059" w:rsidP="00D86059">
      <w:pPr>
        <w:jc w:val="center"/>
        <w:outlineLvl w:val="2"/>
        <w:rPr>
          <w:bCs/>
          <w:sz w:val="28"/>
          <w:szCs w:val="28"/>
        </w:rPr>
      </w:pPr>
      <w:r w:rsidRPr="008E544E">
        <w:rPr>
          <w:bCs/>
          <w:sz w:val="28"/>
          <w:szCs w:val="28"/>
        </w:rPr>
        <w:t>(</w:t>
      </w:r>
      <w:proofErr w:type="gramStart"/>
      <w:r w:rsidRPr="008E544E">
        <w:rPr>
          <w:bCs/>
          <w:sz w:val="28"/>
          <w:szCs w:val="28"/>
        </w:rPr>
        <w:t>внесен</w:t>
      </w:r>
      <w:proofErr w:type="gramEnd"/>
      <w:r w:rsidRPr="008E544E">
        <w:rPr>
          <w:bCs/>
          <w:sz w:val="28"/>
          <w:szCs w:val="28"/>
        </w:rPr>
        <w:t xml:space="preserve"> Правительством Российской Федерации)</w:t>
      </w:r>
    </w:p>
    <w:p w14:paraId="5C990DB4" w14:textId="77777777" w:rsidR="00D86059" w:rsidRPr="008E544E" w:rsidRDefault="00D86059" w:rsidP="00D86059">
      <w:pPr>
        <w:jc w:val="center"/>
        <w:outlineLvl w:val="2"/>
        <w:rPr>
          <w:b/>
          <w:bCs/>
          <w:sz w:val="28"/>
          <w:szCs w:val="28"/>
        </w:rPr>
      </w:pPr>
    </w:p>
    <w:p w14:paraId="76AFA51A" w14:textId="77777777" w:rsidR="00D86059" w:rsidRDefault="00D86059" w:rsidP="00D86059">
      <w:pPr>
        <w:ind w:firstLine="709"/>
        <w:jc w:val="both"/>
        <w:rPr>
          <w:sz w:val="28"/>
          <w:szCs w:val="28"/>
        </w:rPr>
      </w:pPr>
      <w:r w:rsidRPr="00A307AF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решением Совета Государственной</w:t>
      </w:r>
      <w:r w:rsidRPr="00A307AF">
        <w:rPr>
          <w:sz w:val="28"/>
          <w:szCs w:val="28"/>
        </w:rPr>
        <w:t xml:space="preserve"> Думы от </w:t>
      </w:r>
      <w:r w:rsidR="00E67F34">
        <w:rPr>
          <w:sz w:val="28"/>
          <w:szCs w:val="28"/>
        </w:rPr>
        <w:t>22</w:t>
      </w:r>
      <w:r w:rsidRPr="00A307AF">
        <w:rPr>
          <w:sz w:val="28"/>
          <w:szCs w:val="28"/>
        </w:rPr>
        <w:t xml:space="preserve"> </w:t>
      </w:r>
      <w:r w:rsidR="008A3099">
        <w:rPr>
          <w:sz w:val="28"/>
          <w:szCs w:val="28"/>
        </w:rPr>
        <w:t>июн</w:t>
      </w:r>
      <w:r>
        <w:rPr>
          <w:sz w:val="28"/>
          <w:szCs w:val="28"/>
        </w:rPr>
        <w:t>я</w:t>
      </w:r>
      <w:r w:rsidRPr="00A307AF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E67F34">
        <w:rPr>
          <w:sz w:val="28"/>
          <w:szCs w:val="28"/>
        </w:rPr>
        <w:t>6</w:t>
      </w:r>
      <w:r w:rsidRPr="00A307AF">
        <w:rPr>
          <w:sz w:val="28"/>
          <w:szCs w:val="28"/>
        </w:rPr>
        <w:t xml:space="preserve"> года (протокол </w:t>
      </w:r>
      <w:r w:rsidR="00897CF4">
        <w:rPr>
          <w:sz w:val="28"/>
          <w:szCs w:val="28"/>
        </w:rPr>
        <w:t>2</w:t>
      </w:r>
      <w:r w:rsidR="00E67F34">
        <w:rPr>
          <w:sz w:val="28"/>
          <w:szCs w:val="28"/>
        </w:rPr>
        <w:t>88</w:t>
      </w:r>
      <w:r w:rsidRPr="00A307AF">
        <w:rPr>
          <w:sz w:val="28"/>
          <w:szCs w:val="28"/>
        </w:rPr>
        <w:t xml:space="preserve"> пункт </w:t>
      </w:r>
      <w:r w:rsidR="00E67F34">
        <w:rPr>
          <w:sz w:val="28"/>
          <w:szCs w:val="28"/>
        </w:rPr>
        <w:t>96</w:t>
      </w:r>
      <w:r w:rsidRPr="00A307AF">
        <w:rPr>
          <w:sz w:val="28"/>
          <w:szCs w:val="28"/>
        </w:rPr>
        <w:t>) и положениями статьи 264</w:t>
      </w:r>
      <w:r w:rsidRPr="00A307AF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>0-1</w:t>
      </w:r>
      <w:r w:rsidRPr="00A307AF">
        <w:rPr>
          <w:sz w:val="28"/>
          <w:szCs w:val="28"/>
        </w:rPr>
        <w:t xml:space="preserve"> Бюджетного кодекса Р</w:t>
      </w:r>
      <w:r w:rsidR="008A3099">
        <w:rPr>
          <w:sz w:val="28"/>
          <w:szCs w:val="28"/>
        </w:rPr>
        <w:t xml:space="preserve">оссийской </w:t>
      </w:r>
      <w:r w:rsidRPr="00A307AF">
        <w:rPr>
          <w:sz w:val="28"/>
          <w:szCs w:val="28"/>
        </w:rPr>
        <w:t>Ф</w:t>
      </w:r>
      <w:r w:rsidR="008A3099">
        <w:rPr>
          <w:sz w:val="28"/>
          <w:szCs w:val="28"/>
        </w:rPr>
        <w:t>едерации</w:t>
      </w:r>
      <w:r w:rsidRPr="00A307AF">
        <w:rPr>
          <w:sz w:val="28"/>
          <w:szCs w:val="28"/>
        </w:rPr>
        <w:t xml:space="preserve"> Комитет</w:t>
      </w:r>
      <w:r w:rsidR="008A3099">
        <w:rPr>
          <w:sz w:val="28"/>
          <w:szCs w:val="28"/>
        </w:rPr>
        <w:t xml:space="preserve"> Государственной Думы</w:t>
      </w:r>
      <w:r w:rsidRPr="00A307AF">
        <w:rPr>
          <w:sz w:val="28"/>
          <w:szCs w:val="28"/>
        </w:rPr>
        <w:t xml:space="preserve"> </w:t>
      </w:r>
      <w:r w:rsidRPr="00D86059">
        <w:rPr>
          <w:color w:val="000000"/>
          <w:sz w:val="28"/>
          <w:szCs w:val="28"/>
        </w:rPr>
        <w:t>по экологии, природным ресурсам и охране окружающей среды</w:t>
      </w:r>
      <w:r w:rsidRPr="00A307AF">
        <w:rPr>
          <w:sz w:val="28"/>
          <w:szCs w:val="28"/>
        </w:rPr>
        <w:t xml:space="preserve"> рассмотрел в части вопросов своего ведения внесенный Правительством </w:t>
      </w:r>
      <w:r w:rsidR="008A3099" w:rsidRPr="00A307AF">
        <w:rPr>
          <w:sz w:val="28"/>
          <w:szCs w:val="28"/>
        </w:rPr>
        <w:t>Р</w:t>
      </w:r>
      <w:r w:rsidR="008A3099">
        <w:rPr>
          <w:sz w:val="28"/>
          <w:szCs w:val="28"/>
        </w:rPr>
        <w:t xml:space="preserve">оссийской </w:t>
      </w:r>
      <w:r w:rsidR="008A3099" w:rsidRPr="00A307AF">
        <w:rPr>
          <w:sz w:val="28"/>
          <w:szCs w:val="28"/>
        </w:rPr>
        <w:t>Ф</w:t>
      </w:r>
      <w:r w:rsidR="008A3099">
        <w:rPr>
          <w:sz w:val="28"/>
          <w:szCs w:val="28"/>
        </w:rPr>
        <w:t>едерации</w:t>
      </w:r>
      <w:r w:rsidRPr="00A307AF">
        <w:rPr>
          <w:sz w:val="28"/>
          <w:szCs w:val="28"/>
        </w:rPr>
        <w:t xml:space="preserve"> проект федерального закона </w:t>
      </w:r>
      <w:r>
        <w:rPr>
          <w:sz w:val="28"/>
          <w:szCs w:val="28"/>
        </w:rPr>
        <w:t xml:space="preserve">№ </w:t>
      </w:r>
      <w:r w:rsidR="00E67F34">
        <w:rPr>
          <w:sz w:val="28"/>
          <w:szCs w:val="28"/>
        </w:rPr>
        <w:t>1260086</w:t>
      </w:r>
      <w:r>
        <w:rPr>
          <w:sz w:val="28"/>
          <w:szCs w:val="28"/>
        </w:rPr>
        <w:t>-8 «Об </w:t>
      </w:r>
      <w:r w:rsidRPr="00D86059">
        <w:rPr>
          <w:sz w:val="28"/>
          <w:szCs w:val="28"/>
        </w:rPr>
        <w:t>исполнении федерального бюджета за 202</w:t>
      </w:r>
      <w:r w:rsidR="00E67F34">
        <w:rPr>
          <w:sz w:val="28"/>
          <w:szCs w:val="28"/>
        </w:rPr>
        <w:t>5</w:t>
      </w:r>
      <w:r w:rsidRPr="00D86059">
        <w:rPr>
          <w:sz w:val="28"/>
          <w:szCs w:val="28"/>
        </w:rPr>
        <w:t xml:space="preserve"> год»</w:t>
      </w:r>
      <w:r w:rsidRPr="00A307AF">
        <w:rPr>
          <w:sz w:val="28"/>
          <w:szCs w:val="28"/>
        </w:rPr>
        <w:t xml:space="preserve"> (далее – Проект) и отмечает следующее.</w:t>
      </w:r>
    </w:p>
    <w:p w14:paraId="4B5DDA2B" w14:textId="77777777" w:rsidR="00D86059" w:rsidRPr="00D86059" w:rsidRDefault="00D86059" w:rsidP="00D86059">
      <w:pPr>
        <w:ind w:firstLine="709"/>
        <w:jc w:val="both"/>
        <w:rPr>
          <w:sz w:val="28"/>
          <w:szCs w:val="28"/>
        </w:rPr>
      </w:pPr>
      <w:r w:rsidRPr="00D86059">
        <w:rPr>
          <w:sz w:val="28"/>
          <w:szCs w:val="28"/>
        </w:rPr>
        <w:t>Проект подготовлен в соответствии с требованиями статьи 264</w:t>
      </w:r>
      <w:r w:rsidR="008A3099">
        <w:rPr>
          <w:sz w:val="28"/>
          <w:szCs w:val="28"/>
          <w:vertAlign w:val="superscript"/>
        </w:rPr>
        <w:t>8</w:t>
      </w:r>
      <w:r w:rsidRPr="00D86059">
        <w:rPr>
          <w:sz w:val="28"/>
          <w:szCs w:val="28"/>
        </w:rPr>
        <w:t xml:space="preserve"> Бюджетного кодекса Российской Федерации и предусматривает утверждение отчета об исполнении федерального бюджета за 202</w:t>
      </w:r>
      <w:r w:rsidR="00E67F34">
        <w:rPr>
          <w:sz w:val="28"/>
          <w:szCs w:val="28"/>
        </w:rPr>
        <w:t>5</w:t>
      </w:r>
      <w:r w:rsidRPr="00D86059">
        <w:rPr>
          <w:sz w:val="28"/>
          <w:szCs w:val="28"/>
        </w:rPr>
        <w:t xml:space="preserve"> год.</w:t>
      </w:r>
    </w:p>
    <w:p w14:paraId="6A8789E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proofErr w:type="gramStart"/>
      <w:r w:rsidRPr="00E67F34">
        <w:rPr>
          <w:sz w:val="28"/>
          <w:szCs w:val="28"/>
        </w:rPr>
        <w:t>Исполнение федерального бюджета за 2025 год осуществлялось в соответствии с Бюджетным кодексом Российской Федерации, Федеральными законами от 29 октября 2024 г.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</w:t>
      </w:r>
      <w:proofErr w:type="gramEnd"/>
      <w:r w:rsidRPr="00E67F34">
        <w:rPr>
          <w:sz w:val="28"/>
          <w:szCs w:val="28"/>
        </w:rPr>
        <w:t xml:space="preserve"> </w:t>
      </w:r>
      <w:proofErr w:type="gramStart"/>
      <w:r w:rsidRPr="00E67F34">
        <w:rPr>
          <w:sz w:val="28"/>
          <w:szCs w:val="28"/>
        </w:rPr>
        <w:t>году» (далее – Федеральный закон № 367-ФЗ), от 30 ноября 2024 г. № 419-ФЗ «О федеральном бюджете на 2025 год и на плановый период 2026 и 2027 годов» (далее – Федеральный закон № 419-ФЗ), от 24 июня 2025 г. № 152-ФЗ и от 4 ноября 2025 г. № 414-ФЗ «О внесении изменений в Федеральный закон «О федеральном бюджете на 2025 год и на плановый период 2026 и</w:t>
      </w:r>
      <w:proofErr w:type="gramEnd"/>
      <w:r w:rsidRPr="00E67F34">
        <w:rPr>
          <w:sz w:val="28"/>
          <w:szCs w:val="28"/>
        </w:rPr>
        <w:t xml:space="preserve"> 2027 годов» (далее – Федеральный закон № 152-ФЗ и Федеральный закон № 414-ФЗ соответственно) и нормативными правовыми актами, принятыми во исполнение указанных законов.</w:t>
      </w:r>
    </w:p>
    <w:p w14:paraId="6CC21412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В 2025 году бюджетная политика в первую очередь была ориентирована на содействие структурной трансформации экономики, повышение устойчивости федерального бюджета и достижение </w:t>
      </w:r>
      <w:r w:rsidRPr="00E67F34">
        <w:rPr>
          <w:sz w:val="28"/>
          <w:szCs w:val="28"/>
        </w:rPr>
        <w:lastRenderedPageBreak/>
        <w:t>национальных целей развития страны, в том числе за счет реализации национальных проектов и мероприятий Послания Президента Российской Федерации Федеральному</w:t>
      </w:r>
      <w:r>
        <w:rPr>
          <w:sz w:val="28"/>
          <w:szCs w:val="28"/>
        </w:rPr>
        <w:t xml:space="preserve"> Собранию Российской Федерации.</w:t>
      </w:r>
    </w:p>
    <w:p w14:paraId="6C88D65F" w14:textId="3C0BEF7D" w:rsidR="00E67F34" w:rsidRDefault="00C16CFE" w:rsidP="008A30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бюджетной политики включали в себя следующие</w:t>
      </w:r>
      <w:r w:rsidR="00E67F34" w:rsidRPr="00E67F34">
        <w:rPr>
          <w:sz w:val="28"/>
          <w:szCs w:val="28"/>
        </w:rPr>
        <w:t xml:space="preserve"> приоритеты: социальную поддержку граждан; укрепление обороноспособности и безопасности страны и граждан; достижение национальных целей развития, в том числе </w:t>
      </w:r>
      <w:r>
        <w:rPr>
          <w:sz w:val="28"/>
          <w:szCs w:val="28"/>
        </w:rPr>
        <w:t xml:space="preserve">в части реализации </w:t>
      </w:r>
      <w:r w:rsidR="00E67F34" w:rsidRPr="00E67F34">
        <w:rPr>
          <w:sz w:val="28"/>
          <w:szCs w:val="28"/>
        </w:rPr>
        <w:t>новых национальных проектов, включая задачи технологического лидерства и развития инфраструктуры.</w:t>
      </w:r>
    </w:p>
    <w:p w14:paraId="627ABD3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Исполнение основных показателей федерального бюджета за 2025 год составило:</w:t>
      </w:r>
    </w:p>
    <w:p w14:paraId="19BA6F7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по доходам – 37 283,</w:t>
      </w:r>
      <w:r>
        <w:rPr>
          <w:sz w:val="28"/>
          <w:szCs w:val="28"/>
        </w:rPr>
        <w:t>8</w:t>
      </w:r>
      <w:r w:rsidRPr="00E67F34">
        <w:rPr>
          <w:sz w:val="28"/>
          <w:szCs w:val="28"/>
        </w:rPr>
        <w:t xml:space="preserve"> </w:t>
      </w:r>
      <w:proofErr w:type="gramStart"/>
      <w:r w:rsidRPr="00E67F34">
        <w:rPr>
          <w:sz w:val="28"/>
          <w:szCs w:val="28"/>
        </w:rPr>
        <w:t>мл</w:t>
      </w:r>
      <w:r>
        <w:rPr>
          <w:sz w:val="28"/>
          <w:szCs w:val="28"/>
        </w:rPr>
        <w:t>рд</w:t>
      </w:r>
      <w:proofErr w:type="gramEnd"/>
      <w:r w:rsidRPr="00E67F34">
        <w:rPr>
          <w:sz w:val="28"/>
          <w:szCs w:val="28"/>
        </w:rPr>
        <w:t xml:space="preserve"> рублей (102,0% к объему доходов федерального бюджета, установленному Законом о бюджете на 2025 год);</w:t>
      </w:r>
    </w:p>
    <w:p w14:paraId="20537C81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по расходам – 42</w:t>
      </w:r>
      <w:r>
        <w:rPr>
          <w:sz w:val="28"/>
          <w:szCs w:val="28"/>
        </w:rPr>
        <w:t> </w:t>
      </w:r>
      <w:r w:rsidRPr="00E67F34">
        <w:rPr>
          <w:sz w:val="28"/>
          <w:szCs w:val="28"/>
        </w:rPr>
        <w:t>910</w:t>
      </w:r>
      <w:r>
        <w:rPr>
          <w:sz w:val="28"/>
          <w:szCs w:val="28"/>
        </w:rPr>
        <w:t>,</w:t>
      </w:r>
      <w:r w:rsidRPr="00E67F34">
        <w:rPr>
          <w:sz w:val="28"/>
          <w:szCs w:val="28"/>
        </w:rPr>
        <w:t xml:space="preserve">3 </w:t>
      </w:r>
      <w:proofErr w:type="gramStart"/>
      <w:r w:rsidRPr="00E67F34">
        <w:rPr>
          <w:sz w:val="28"/>
          <w:szCs w:val="28"/>
        </w:rPr>
        <w:t>мл</w:t>
      </w:r>
      <w:r>
        <w:rPr>
          <w:sz w:val="28"/>
          <w:szCs w:val="28"/>
        </w:rPr>
        <w:t>рд</w:t>
      </w:r>
      <w:proofErr w:type="gramEnd"/>
      <w:r w:rsidRPr="00E67F34">
        <w:rPr>
          <w:sz w:val="28"/>
          <w:szCs w:val="28"/>
        </w:rPr>
        <w:t xml:space="preserve"> рублей или 101,4% к бюджетным ассигнованиям, утвержденным Законом о бюджете на 2025 год, и 98,9% к уточненной росписи.</w:t>
      </w:r>
    </w:p>
    <w:p w14:paraId="3DDC2AE5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Дефицит федерального бюджета за 2025 год составил 5</w:t>
      </w:r>
      <w:r>
        <w:rPr>
          <w:sz w:val="28"/>
          <w:szCs w:val="28"/>
        </w:rPr>
        <w:t> </w:t>
      </w:r>
      <w:r w:rsidRPr="00E67F34">
        <w:rPr>
          <w:sz w:val="28"/>
          <w:szCs w:val="28"/>
        </w:rPr>
        <w:t>626</w:t>
      </w:r>
      <w:r>
        <w:rPr>
          <w:sz w:val="28"/>
          <w:szCs w:val="28"/>
        </w:rPr>
        <w:t>,</w:t>
      </w:r>
      <w:r w:rsidRPr="00E67F34">
        <w:rPr>
          <w:sz w:val="28"/>
          <w:szCs w:val="28"/>
        </w:rPr>
        <w:t xml:space="preserve">5 </w:t>
      </w:r>
      <w:proofErr w:type="gramStart"/>
      <w:r w:rsidRPr="00E67F34">
        <w:rPr>
          <w:sz w:val="28"/>
          <w:szCs w:val="28"/>
        </w:rPr>
        <w:t>мл</w:t>
      </w:r>
      <w:r>
        <w:rPr>
          <w:sz w:val="28"/>
          <w:szCs w:val="28"/>
        </w:rPr>
        <w:t>рд</w:t>
      </w:r>
      <w:proofErr w:type="gramEnd"/>
      <w:r w:rsidRPr="00E67F34">
        <w:rPr>
          <w:sz w:val="28"/>
          <w:szCs w:val="28"/>
        </w:rPr>
        <w:t xml:space="preserve"> рублей или 2,6% ВВП.</w:t>
      </w:r>
    </w:p>
    <w:p w14:paraId="4266585A" w14:textId="19B4B07E" w:rsidR="00E67F34" w:rsidRDefault="00E67F34" w:rsidP="00E67F34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Исполнение расходов федерального бюджета на реализацию национальных проектов в 2025 году составило 5,9 </w:t>
      </w:r>
      <w:proofErr w:type="gramStart"/>
      <w:r w:rsidRPr="00E67F34">
        <w:rPr>
          <w:sz w:val="28"/>
          <w:szCs w:val="28"/>
        </w:rPr>
        <w:t>трлн</w:t>
      </w:r>
      <w:proofErr w:type="gramEnd"/>
      <w:r w:rsidRPr="00E67F34">
        <w:rPr>
          <w:sz w:val="28"/>
          <w:szCs w:val="28"/>
        </w:rPr>
        <w:t xml:space="preserve"> рублей или 99,8 % о</w:t>
      </w:r>
      <w:r w:rsidR="00C16CFE">
        <w:rPr>
          <w:sz w:val="28"/>
          <w:szCs w:val="28"/>
        </w:rPr>
        <w:t>т плановых бюджетных назначений</w:t>
      </w:r>
      <w:r>
        <w:rPr>
          <w:sz w:val="28"/>
          <w:szCs w:val="28"/>
        </w:rPr>
        <w:t>.</w:t>
      </w:r>
    </w:p>
    <w:p w14:paraId="6B584145" w14:textId="43E395CF" w:rsidR="00E67F34" w:rsidRDefault="00E67F34" w:rsidP="00E67F34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В 2025 году продолжилась </w:t>
      </w:r>
      <w:proofErr w:type="spellStart"/>
      <w:r w:rsidRPr="00E67F34">
        <w:rPr>
          <w:sz w:val="28"/>
          <w:szCs w:val="28"/>
        </w:rPr>
        <w:t>донастройка</w:t>
      </w:r>
      <w:proofErr w:type="spellEnd"/>
      <w:r w:rsidRPr="00E67F34">
        <w:rPr>
          <w:sz w:val="28"/>
          <w:szCs w:val="28"/>
        </w:rPr>
        <w:t xml:space="preserve"> налоговой системы.</w:t>
      </w:r>
      <w:r>
        <w:rPr>
          <w:sz w:val="28"/>
          <w:szCs w:val="28"/>
        </w:rPr>
        <w:t xml:space="preserve"> </w:t>
      </w:r>
      <w:r w:rsidRPr="00E67F34">
        <w:rPr>
          <w:sz w:val="28"/>
          <w:szCs w:val="28"/>
        </w:rPr>
        <w:t>С 1 января 2026 года увеличена ставка по НДС до 22% при одновременном сохранении льготной ставки в 10% для всех социально значимых товаров. Установлено поэтапное снижение порога доходов для уплаты НДС при упрощенной и патентной системах налогообложения.</w:t>
      </w:r>
    </w:p>
    <w:p w14:paraId="56AD24DE" w14:textId="0061B4BA" w:rsidR="00E67F34" w:rsidRDefault="00C16CFE" w:rsidP="00C16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сфере добычи полезных ископаемых фиксируется некоторое снижение </w:t>
      </w:r>
      <w:r w:rsidR="00E67F34" w:rsidRPr="00E67F34">
        <w:rPr>
          <w:sz w:val="28"/>
          <w:szCs w:val="28"/>
        </w:rPr>
        <w:t>объемов добычи нефти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Это</w:t>
      </w:r>
      <w:r w:rsidR="00E67F34" w:rsidRPr="00E67F34">
        <w:rPr>
          <w:sz w:val="28"/>
          <w:szCs w:val="28"/>
        </w:rPr>
        <w:t xml:space="preserve"> обусловлено сокращением спроса: снижением объемов её переработки (на фоне временных ограничений на нефтеперерабатывающих заводах) и, как следствие, накоплением избыточных запасов сырья (с учетом, что часть объемов добытой нефти удалось переориентировать на экспорт в том числе благодаря смягчению добровольных ограничений по добыче нефти странами ОПЕК+: постепенное увеличение добычи нефти с 1 апреля 2025 года по заявлениям восьми стран</w:t>
      </w:r>
      <w:r>
        <w:rPr>
          <w:sz w:val="28"/>
          <w:szCs w:val="28"/>
        </w:rPr>
        <w:t>-</w:t>
      </w:r>
      <w:r w:rsidR="00E67F34" w:rsidRPr="00E67F34">
        <w:rPr>
          <w:sz w:val="28"/>
          <w:szCs w:val="28"/>
        </w:rPr>
        <w:t>участниц ОПЕК+).</w:t>
      </w:r>
      <w:proofErr w:type="gramEnd"/>
      <w:r w:rsidR="00E67F34" w:rsidRPr="00E67F34">
        <w:rPr>
          <w:sz w:val="28"/>
          <w:szCs w:val="28"/>
        </w:rPr>
        <w:t xml:space="preserve"> Дополнительное влияние оказало усиление давления западных стран после вступления в силу дополнительных санкций США.</w:t>
      </w:r>
    </w:p>
    <w:p w14:paraId="4B6C3842" w14:textId="320640BA" w:rsidR="00E67F34" w:rsidRPr="00C16CFE" w:rsidRDefault="00E67F34" w:rsidP="008A3099">
      <w:pPr>
        <w:ind w:firstLine="709"/>
        <w:jc w:val="both"/>
        <w:rPr>
          <w:color w:val="000000" w:themeColor="text1"/>
          <w:sz w:val="28"/>
          <w:szCs w:val="28"/>
        </w:rPr>
      </w:pPr>
      <w:r w:rsidRPr="00C16CFE">
        <w:rPr>
          <w:color w:val="000000" w:themeColor="text1"/>
          <w:sz w:val="28"/>
          <w:szCs w:val="28"/>
        </w:rPr>
        <w:t>Кроме того, на фоне профицита предложения сырьевая ценовая конъюнктура оставалась неблагоприятной</w:t>
      </w:r>
      <w:r w:rsidR="00C16CFE" w:rsidRPr="00C16CFE">
        <w:rPr>
          <w:color w:val="000000" w:themeColor="text1"/>
          <w:sz w:val="28"/>
          <w:szCs w:val="28"/>
        </w:rPr>
        <w:t>.</w:t>
      </w:r>
      <w:r w:rsidRPr="00C16CFE">
        <w:rPr>
          <w:color w:val="000000" w:themeColor="text1"/>
          <w:sz w:val="28"/>
          <w:szCs w:val="28"/>
        </w:rPr>
        <w:t xml:space="preserve"> </w:t>
      </w:r>
      <w:proofErr w:type="gramStart"/>
      <w:r w:rsidR="00C16CFE" w:rsidRPr="00C16CFE">
        <w:rPr>
          <w:color w:val="000000" w:themeColor="text1"/>
          <w:sz w:val="28"/>
          <w:szCs w:val="28"/>
        </w:rPr>
        <w:t>Е</w:t>
      </w:r>
      <w:r w:rsidRPr="00C16CFE">
        <w:rPr>
          <w:color w:val="000000" w:themeColor="text1"/>
          <w:sz w:val="28"/>
          <w:szCs w:val="28"/>
        </w:rPr>
        <w:t>сли по итогам I квартала 2025 года средняя цена на нефть марки «</w:t>
      </w:r>
      <w:proofErr w:type="spellStart"/>
      <w:r w:rsidRPr="00C16CFE">
        <w:rPr>
          <w:color w:val="000000" w:themeColor="text1"/>
          <w:sz w:val="28"/>
          <w:szCs w:val="28"/>
        </w:rPr>
        <w:t>Brent</w:t>
      </w:r>
      <w:proofErr w:type="spellEnd"/>
      <w:r w:rsidRPr="00C16CFE">
        <w:rPr>
          <w:color w:val="000000" w:themeColor="text1"/>
          <w:sz w:val="28"/>
          <w:szCs w:val="28"/>
        </w:rPr>
        <w:t>» удерживалась на уровне конца 2024 года (75,7 долл. США/</w:t>
      </w:r>
      <w:proofErr w:type="spellStart"/>
      <w:r w:rsidRPr="00C16CFE">
        <w:rPr>
          <w:color w:val="000000" w:themeColor="text1"/>
          <w:sz w:val="28"/>
          <w:szCs w:val="28"/>
        </w:rPr>
        <w:t>барр</w:t>
      </w:r>
      <w:proofErr w:type="spellEnd"/>
      <w:r w:rsidRPr="00C16CFE">
        <w:rPr>
          <w:color w:val="000000" w:themeColor="text1"/>
          <w:sz w:val="28"/>
          <w:szCs w:val="28"/>
        </w:rPr>
        <w:t>. против 74,6 долл. США/</w:t>
      </w:r>
      <w:proofErr w:type="spellStart"/>
      <w:r w:rsidRPr="00C16CFE">
        <w:rPr>
          <w:color w:val="000000" w:themeColor="text1"/>
          <w:sz w:val="28"/>
          <w:szCs w:val="28"/>
        </w:rPr>
        <w:t>барр</w:t>
      </w:r>
      <w:proofErr w:type="spellEnd"/>
      <w:r w:rsidRPr="00C16CFE">
        <w:rPr>
          <w:color w:val="000000" w:themeColor="text1"/>
          <w:sz w:val="28"/>
          <w:szCs w:val="28"/>
        </w:rPr>
        <w:t xml:space="preserve"> в IV квартале 2024 года), то во II-IV кварталах 2025 года падение возобновилось, и стоимость нефти опустилась до 67,8, 69,1 и 63,7 долл. США/</w:t>
      </w:r>
      <w:proofErr w:type="spellStart"/>
      <w:r w:rsidRPr="00C16CFE">
        <w:rPr>
          <w:color w:val="000000" w:themeColor="text1"/>
          <w:sz w:val="28"/>
          <w:szCs w:val="28"/>
        </w:rPr>
        <w:t>барр</w:t>
      </w:r>
      <w:proofErr w:type="spellEnd"/>
      <w:r w:rsidRPr="00C16CFE">
        <w:rPr>
          <w:color w:val="000000" w:themeColor="text1"/>
          <w:sz w:val="28"/>
          <w:szCs w:val="28"/>
        </w:rPr>
        <w:t xml:space="preserve"> соответственно.</w:t>
      </w:r>
      <w:proofErr w:type="gramEnd"/>
      <w:r w:rsidRPr="00C16CFE">
        <w:rPr>
          <w:color w:val="000000" w:themeColor="text1"/>
          <w:sz w:val="28"/>
          <w:szCs w:val="28"/>
        </w:rPr>
        <w:t xml:space="preserve"> Более того, к концу года ценовой дисконт к мировым ценам на нефть марки «</w:t>
      </w:r>
      <w:proofErr w:type="spellStart"/>
      <w:r w:rsidRPr="00C16CFE">
        <w:rPr>
          <w:color w:val="000000" w:themeColor="text1"/>
          <w:sz w:val="28"/>
          <w:szCs w:val="28"/>
        </w:rPr>
        <w:t>Brent</w:t>
      </w:r>
      <w:proofErr w:type="spellEnd"/>
      <w:r w:rsidRPr="00C16CFE">
        <w:rPr>
          <w:color w:val="000000" w:themeColor="text1"/>
          <w:sz w:val="28"/>
          <w:szCs w:val="28"/>
        </w:rPr>
        <w:t xml:space="preserve">» для России расширился до более 20 долл. США </w:t>
      </w:r>
      <w:r w:rsidRPr="00C16CFE">
        <w:rPr>
          <w:color w:val="000000" w:themeColor="text1"/>
          <w:sz w:val="28"/>
          <w:szCs w:val="28"/>
        </w:rPr>
        <w:lastRenderedPageBreak/>
        <w:t>/</w:t>
      </w:r>
      <w:proofErr w:type="spellStart"/>
      <w:r w:rsidRPr="00C16CFE">
        <w:rPr>
          <w:color w:val="000000" w:themeColor="text1"/>
          <w:sz w:val="28"/>
          <w:szCs w:val="28"/>
        </w:rPr>
        <w:t>барр</w:t>
      </w:r>
      <w:proofErr w:type="spellEnd"/>
      <w:r w:rsidRPr="00C16CFE">
        <w:rPr>
          <w:color w:val="000000" w:themeColor="text1"/>
          <w:sz w:val="28"/>
          <w:szCs w:val="28"/>
        </w:rPr>
        <w:t>. В совокупности с укреплением национальной валюты (93,05; 80,80; 80,60; 79,92 рубля за доллар США в I-IV кварталах 2025 года соответственно) это привело к снижению сырьевых доходов в рублёвом выражении по сравнению с началом года.</w:t>
      </w:r>
    </w:p>
    <w:p w14:paraId="11B70D21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C16CFE">
        <w:rPr>
          <w:color w:val="000000" w:themeColor="text1"/>
          <w:sz w:val="28"/>
          <w:szCs w:val="28"/>
        </w:rPr>
        <w:t xml:space="preserve">В абсолютном выражении доходы за 2025 год увеличились </w:t>
      </w:r>
      <w:r w:rsidRPr="00E67F34">
        <w:rPr>
          <w:sz w:val="28"/>
          <w:szCs w:val="28"/>
        </w:rPr>
        <w:t>по сравнению с 2024</w:t>
      </w:r>
      <w:r>
        <w:rPr>
          <w:sz w:val="28"/>
          <w:szCs w:val="28"/>
        </w:rPr>
        <w:t xml:space="preserve"> годом на 575 163,3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рублей.</w:t>
      </w:r>
    </w:p>
    <w:p w14:paraId="367F539A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За 2025 год по сравнению с 2024 годом наблюдается уменьшение доли доходов федерального бюджета по отношению к ВВП на 0,7 процентных пункта - с 18,1% за 2024 год до 17,4% за 2025 год.</w:t>
      </w:r>
    </w:p>
    <w:p w14:paraId="4DB6FFA7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Поступления нефтегазовых доходов</w:t>
      </w:r>
      <w:r w:rsidRPr="00E67F34">
        <w:rPr>
          <w:sz w:val="28"/>
          <w:szCs w:val="28"/>
        </w:rPr>
        <w:t xml:space="preserve"> по сравнению с 2024 годом уменьшились под воздействием динамики цен на энергоносители, а также структурных показателей отрасли.</w:t>
      </w:r>
    </w:p>
    <w:p w14:paraId="007A992A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Наибольший удельный вес в составе общего объёма доходов занимают НДС, НДПИ (включая </w:t>
      </w:r>
      <w:proofErr w:type="spellStart"/>
      <w:r w:rsidRPr="00E67F34">
        <w:rPr>
          <w:sz w:val="28"/>
          <w:szCs w:val="28"/>
        </w:rPr>
        <w:t>ненефтегазовую</w:t>
      </w:r>
      <w:proofErr w:type="spellEnd"/>
      <w:r w:rsidRPr="00E67F34">
        <w:rPr>
          <w:sz w:val="28"/>
          <w:szCs w:val="28"/>
        </w:rPr>
        <w:t xml:space="preserve"> часть), налоги на прибыль и на доходы физических лиц.</w:t>
      </w:r>
    </w:p>
    <w:p w14:paraId="7A529E8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Также существенное влияние на структуру доходов оказывает возвратный акциз на нефтяное сырьё, направленное на переработку.</w:t>
      </w:r>
    </w:p>
    <w:p w14:paraId="4E985259" w14:textId="34EE0061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Рассматривая динамику поступлений доходов федерального бюджета на протяжении последних пяти лет, можно отметить, что доля нефтегазовых доходов в структуре доходов федерального бюджета последовательно снижалась (за исключением 2022 года, когда наблюдался небольшой всплеск доли нефтегазовых доходов в том числе на фоне динамики </w:t>
      </w:r>
      <w:proofErr w:type="spellStart"/>
      <w:r>
        <w:rPr>
          <w:sz w:val="28"/>
          <w:szCs w:val="28"/>
        </w:rPr>
        <w:t>ненефтегазовых</w:t>
      </w:r>
      <w:proofErr w:type="spellEnd"/>
      <w:r>
        <w:rPr>
          <w:sz w:val="28"/>
          <w:szCs w:val="28"/>
        </w:rPr>
        <w:t xml:space="preserve"> поступлений).</w:t>
      </w:r>
    </w:p>
    <w:p w14:paraId="449BF347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При этом </w:t>
      </w:r>
      <w:proofErr w:type="spellStart"/>
      <w:r w:rsidRPr="00E67F34">
        <w:rPr>
          <w:sz w:val="28"/>
          <w:szCs w:val="28"/>
        </w:rPr>
        <w:t>ненефтегазовые</w:t>
      </w:r>
      <w:proofErr w:type="spellEnd"/>
      <w:r w:rsidRPr="00E67F34">
        <w:rPr>
          <w:sz w:val="28"/>
          <w:szCs w:val="28"/>
        </w:rPr>
        <w:t xml:space="preserve"> доходы ежегодно увеличивались в номинальном выражении, тогда как динамика поступления нефтегазовых доходов была нестабильной, что обусловлено изменениями цен на энергоносители</w:t>
      </w:r>
      <w:r>
        <w:rPr>
          <w:sz w:val="28"/>
          <w:szCs w:val="28"/>
        </w:rPr>
        <w:t>.</w:t>
      </w:r>
    </w:p>
    <w:p w14:paraId="2DD0C78E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Снижение поступлений нефтегазовых доходов в 2025 году по сравнению с 2024 годом в первую очередь обусловлено снижением цены на нефть, используемой для расчета налогов, а также единовременным поступлением доплаты в размере 230 </w:t>
      </w:r>
      <w:proofErr w:type="gramStart"/>
      <w:r w:rsidRPr="00E67F34">
        <w:rPr>
          <w:sz w:val="28"/>
          <w:szCs w:val="28"/>
        </w:rPr>
        <w:t>млрд</w:t>
      </w:r>
      <w:proofErr w:type="gramEnd"/>
      <w:r w:rsidRPr="00E67F34">
        <w:rPr>
          <w:sz w:val="28"/>
          <w:szCs w:val="28"/>
        </w:rPr>
        <w:t xml:space="preserve"> рублей по НДПИ на нефть в феврале 2024 года, связанным с корректировкой законодательства Российской Федерации в 2023 году (отмена </w:t>
      </w:r>
      <w:proofErr w:type="spellStart"/>
      <w:r w:rsidRPr="00E67F34">
        <w:rPr>
          <w:sz w:val="28"/>
          <w:szCs w:val="28"/>
        </w:rPr>
        <w:t>Квр</w:t>
      </w:r>
      <w:proofErr w:type="spellEnd"/>
      <w:r w:rsidRPr="00E67F34">
        <w:rPr>
          <w:sz w:val="28"/>
          <w:szCs w:val="28"/>
        </w:rPr>
        <w:t xml:space="preserve"> = 0,5), и прекращением поступления с февраля 2025 года дополнительных ежемесячных перечислений в размере 50 </w:t>
      </w:r>
      <w:proofErr w:type="gramStart"/>
      <w:r w:rsidRPr="00E67F34">
        <w:rPr>
          <w:sz w:val="28"/>
          <w:szCs w:val="28"/>
        </w:rPr>
        <w:t>млрд</w:t>
      </w:r>
      <w:proofErr w:type="gramEnd"/>
      <w:r w:rsidRPr="00E67F34">
        <w:rPr>
          <w:sz w:val="28"/>
          <w:szCs w:val="28"/>
        </w:rPr>
        <w:t xml:space="preserve"> рублей, </w:t>
      </w:r>
      <w:proofErr w:type="spellStart"/>
      <w:r w:rsidRPr="00E67F34">
        <w:rPr>
          <w:sz w:val="28"/>
          <w:szCs w:val="28"/>
        </w:rPr>
        <w:t>уплачивавшихся</w:t>
      </w:r>
      <w:proofErr w:type="spellEnd"/>
      <w:r w:rsidRPr="00E67F34">
        <w:rPr>
          <w:sz w:val="28"/>
          <w:szCs w:val="28"/>
        </w:rPr>
        <w:t xml:space="preserve"> собственниками Единой системы газоснабжения в соответствии с Налоговым кодексом Российской Федерации.</w:t>
      </w:r>
    </w:p>
    <w:p w14:paraId="3D84677B" w14:textId="78E8077A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При этом на фоне превышения фактически сложившейся средней цены на нефть в начале года над базовым уровнем, общая сумма нефтегазовых доходов за 2025 год сложилась выше суммы базовых нефтегазовых доходов, определённой в соответствии с п</w:t>
      </w:r>
      <w:r w:rsidR="00C16CFE">
        <w:rPr>
          <w:sz w:val="28"/>
          <w:szCs w:val="28"/>
        </w:rPr>
        <w:t>оложениями Постановления № 6991</w:t>
      </w:r>
      <w:r w:rsidRPr="00E67F34">
        <w:rPr>
          <w:sz w:val="28"/>
          <w:szCs w:val="28"/>
        </w:rPr>
        <w:t xml:space="preserve">. Таким образом, </w:t>
      </w:r>
      <w:r w:rsidR="00C16CFE">
        <w:rPr>
          <w:sz w:val="28"/>
          <w:szCs w:val="28"/>
        </w:rPr>
        <w:t>по итогам 2025 года</w:t>
      </w:r>
      <w:r w:rsidRPr="00E67F34">
        <w:rPr>
          <w:sz w:val="28"/>
          <w:szCs w:val="28"/>
        </w:rPr>
        <w:t xml:space="preserve"> </w:t>
      </w:r>
      <w:r w:rsidR="00C16CFE">
        <w:rPr>
          <w:sz w:val="28"/>
          <w:szCs w:val="28"/>
        </w:rPr>
        <w:t>суммарно</w:t>
      </w:r>
      <w:r w:rsidRPr="00E67F34">
        <w:rPr>
          <w:sz w:val="28"/>
          <w:szCs w:val="28"/>
        </w:rPr>
        <w:t xml:space="preserve"> сформированы (с учетом равномерного распределения по месяцам суммы НДД в соответствии с пунктом 2 Постановления № 699) дополнительные нефтегазовые доходы в </w:t>
      </w:r>
      <w:r w:rsidRPr="00E67F34">
        <w:rPr>
          <w:sz w:val="28"/>
          <w:szCs w:val="28"/>
        </w:rPr>
        <w:lastRenderedPageBreak/>
        <w:t xml:space="preserve">объеме 84 126,2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(недополученные нефтегазовые доходы с учётом равномерного распределения по месяцам суммы НДД за 2025 год </w:t>
      </w:r>
      <w:r w:rsidR="00522F2A">
        <w:rPr>
          <w:sz w:val="28"/>
          <w:szCs w:val="28"/>
        </w:rPr>
        <w:t>составили 223 867,1 млн рублей).</w:t>
      </w:r>
      <w:r w:rsidRPr="00E67F34">
        <w:rPr>
          <w:sz w:val="28"/>
          <w:szCs w:val="28"/>
        </w:rPr>
        <w:t xml:space="preserve"> </w:t>
      </w:r>
      <w:r w:rsidR="00522F2A">
        <w:rPr>
          <w:sz w:val="28"/>
          <w:szCs w:val="28"/>
        </w:rPr>
        <w:t>В</w:t>
      </w:r>
      <w:r w:rsidRPr="00E67F34">
        <w:rPr>
          <w:sz w:val="28"/>
          <w:szCs w:val="28"/>
        </w:rPr>
        <w:t xml:space="preserve"> соответствии с Постановлением № 699 </w:t>
      </w:r>
      <w:r w:rsidR="00522F2A">
        <w:rPr>
          <w:sz w:val="28"/>
          <w:szCs w:val="28"/>
        </w:rPr>
        <w:t xml:space="preserve">они были </w:t>
      </w:r>
      <w:r w:rsidRPr="00E67F34">
        <w:rPr>
          <w:sz w:val="28"/>
          <w:szCs w:val="28"/>
        </w:rPr>
        <w:t xml:space="preserve">направлены на покупку иностранной валюты и золота. Сумма покупки иностранной валюты и золота (без учета продажи на сумму недополученных нефтегазовых доходов) за 2025 год составила 304 014,5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</w:t>
      </w:r>
    </w:p>
    <w:p w14:paraId="1B82ABC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В части НДПИ на нефть</w:t>
      </w:r>
      <w:r w:rsidRPr="00E67F34">
        <w:rPr>
          <w:sz w:val="28"/>
          <w:szCs w:val="28"/>
        </w:rPr>
        <w:t xml:space="preserve"> также оказало влияние единовременное поступление доплаты в размере 230 000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по НДПИ на нефть в феврале 2024 года, связанное с корректировкой законодательства в 2023 году (отмена </w:t>
      </w:r>
      <w:proofErr w:type="spellStart"/>
      <w:r w:rsidRPr="00E67F34">
        <w:rPr>
          <w:sz w:val="28"/>
          <w:szCs w:val="28"/>
        </w:rPr>
        <w:t>Квр</w:t>
      </w:r>
      <w:proofErr w:type="spellEnd"/>
      <w:r w:rsidRPr="00E67F34">
        <w:rPr>
          <w:sz w:val="28"/>
          <w:szCs w:val="28"/>
        </w:rPr>
        <w:t xml:space="preserve"> = 0,5). В части НДПИ на газ оказало влияние прекращение поступления с февраля 2025 года дополнительных ежемесячных перечислений в размере 50 000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рублей, </w:t>
      </w:r>
      <w:proofErr w:type="spellStart"/>
      <w:r w:rsidRPr="00E67F34">
        <w:rPr>
          <w:sz w:val="28"/>
          <w:szCs w:val="28"/>
        </w:rPr>
        <w:t>уплачивавшихся</w:t>
      </w:r>
      <w:proofErr w:type="spellEnd"/>
      <w:r w:rsidRPr="00E67F34">
        <w:rPr>
          <w:sz w:val="28"/>
          <w:szCs w:val="28"/>
        </w:rPr>
        <w:t xml:space="preserve"> собственниками Единой системы газоснабжения в соответствии с Налоговым</w:t>
      </w:r>
      <w:r>
        <w:rPr>
          <w:sz w:val="28"/>
          <w:szCs w:val="28"/>
        </w:rPr>
        <w:t xml:space="preserve"> кодексом Российской Федерации.</w:t>
      </w:r>
    </w:p>
    <w:p w14:paraId="7F05DAA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В части НДПИ на газовый конденсат</w:t>
      </w:r>
      <w:r w:rsidRPr="00E67F34">
        <w:rPr>
          <w:sz w:val="28"/>
          <w:szCs w:val="28"/>
        </w:rPr>
        <w:t xml:space="preserve"> оказали влияние увеличение ставок налога на показатель </w:t>
      </w:r>
      <w:proofErr w:type="spellStart"/>
      <w:r w:rsidRPr="00E67F34">
        <w:rPr>
          <w:sz w:val="28"/>
          <w:szCs w:val="28"/>
        </w:rPr>
        <w:t>Кгк</w:t>
      </w:r>
      <w:proofErr w:type="spellEnd"/>
      <w:r w:rsidRPr="00E67F34">
        <w:rPr>
          <w:sz w:val="28"/>
          <w:szCs w:val="28"/>
        </w:rPr>
        <w:t xml:space="preserve"> и отмена налогового вычета при получении широкой фракции легких углеводородов при переработке газового конденсата. На сумму поступлений НДД оказало влияние снижение цены на нефть в IV квартале 2024 года и I-III кварталах 2025 года относительно цены на нефть в IV квартале 2023 го</w:t>
      </w:r>
      <w:r>
        <w:rPr>
          <w:sz w:val="28"/>
          <w:szCs w:val="28"/>
        </w:rPr>
        <w:t>да и I-III кварталах 2024 года.</w:t>
      </w:r>
    </w:p>
    <w:p w14:paraId="1EA2D459" w14:textId="16696F16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В рамках продолжения «налогового маневра» с 1 января 2024 года произошло </w:t>
      </w:r>
      <w:r w:rsidRPr="00E67F34">
        <w:rPr>
          <w:b/>
          <w:sz w:val="28"/>
          <w:szCs w:val="28"/>
        </w:rPr>
        <w:t>обнуление экспортной пошлины на нефть сырую и товары, выработанные из нефти</w:t>
      </w:r>
      <w:r w:rsidRPr="00E67F34">
        <w:rPr>
          <w:sz w:val="28"/>
          <w:szCs w:val="28"/>
        </w:rPr>
        <w:t xml:space="preserve">. </w:t>
      </w:r>
      <w:proofErr w:type="gramStart"/>
      <w:r w:rsidRPr="00E67F34">
        <w:rPr>
          <w:sz w:val="28"/>
          <w:szCs w:val="28"/>
        </w:rPr>
        <w:t>При этом поступления и возвраты по экспортной пошлине связаны с продолжающейся уп</w:t>
      </w:r>
      <w:r w:rsidR="00522F2A">
        <w:rPr>
          <w:sz w:val="28"/>
          <w:szCs w:val="28"/>
        </w:rPr>
        <w:t xml:space="preserve">латой рядом налогоплательщиков </w:t>
      </w:r>
      <w:r w:rsidRPr="00E67F34">
        <w:rPr>
          <w:sz w:val="28"/>
          <w:szCs w:val="28"/>
        </w:rPr>
        <w:t>вывозной таможенной пошлины на сжиженные углеводородные газы (СУГ) и заградительной пошлины в соответствии с постановлением Правительства Российской Федерации от 5 октября 2023 г. № 1637 «О внесении изменения в пункт 2 методики расчета ставок вывозных таможенных пошлин на отдельные категории товаров, выработанных из нефти», а также уточнением</w:t>
      </w:r>
      <w:proofErr w:type="gramEnd"/>
      <w:r w:rsidRPr="00E67F34">
        <w:rPr>
          <w:sz w:val="28"/>
          <w:szCs w:val="28"/>
        </w:rPr>
        <w:t xml:space="preserve"> деклараций за предыдущие периоды.</w:t>
      </w:r>
    </w:p>
    <w:p w14:paraId="67B92855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proofErr w:type="gramStart"/>
      <w:r w:rsidRPr="00E67F34">
        <w:rPr>
          <w:b/>
          <w:sz w:val="28"/>
          <w:szCs w:val="28"/>
        </w:rPr>
        <w:t>На поступления доходов от уплаты вывозных таможенных пошлин на газ природный</w:t>
      </w:r>
      <w:r w:rsidRPr="00E67F34">
        <w:rPr>
          <w:sz w:val="28"/>
          <w:szCs w:val="28"/>
        </w:rPr>
        <w:t xml:space="preserve"> помимо изменения цен на газ</w:t>
      </w:r>
      <w:proofErr w:type="gramEnd"/>
      <w:r w:rsidRPr="00E67F34">
        <w:rPr>
          <w:sz w:val="28"/>
          <w:szCs w:val="28"/>
        </w:rPr>
        <w:t xml:space="preserve"> также повлияло изменение структуры экспорта. На сумму возмещения акциза на нефтяное сырье, направленное на переработку, кроме снижения цены на нефть и среднего обменного курса доллара США также оказало влияние изменение стоимости нефтепродуктов на внешних рынках, влияющее на сумму акциза.</w:t>
      </w:r>
    </w:p>
    <w:p w14:paraId="454D2217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Увеличение поступлений НДПИ за исключением углеводородов</w:t>
      </w:r>
      <w:r w:rsidRPr="00E67F34">
        <w:rPr>
          <w:sz w:val="28"/>
          <w:szCs w:val="28"/>
        </w:rPr>
        <w:t xml:space="preserve"> относительно предусмотренных в прогнозе доходов на 2025 год преимущественно связано с более высокими ценами на драгоценные металлы и некоторые виды руд, чем были заложены в прогноз.</w:t>
      </w:r>
    </w:p>
    <w:p w14:paraId="3B21A4B2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По сравнению с 2024 годом увеличение поступлений НДПИ за исключением углеводородов преимущественно связано с изменением параметров расчета повышающего коэффициента на золото (</w:t>
      </w:r>
      <w:proofErr w:type="spellStart"/>
      <w:r w:rsidRPr="00E67F34">
        <w:rPr>
          <w:sz w:val="28"/>
          <w:szCs w:val="28"/>
        </w:rPr>
        <w:t>Кдрм</w:t>
      </w:r>
      <w:proofErr w:type="spellEnd"/>
      <w:r w:rsidRPr="00E67F34">
        <w:rPr>
          <w:sz w:val="28"/>
          <w:szCs w:val="28"/>
        </w:rPr>
        <w:t xml:space="preserve">), а также ростом цен на драгоценные металлы и некоторые виды руд. При этом </w:t>
      </w:r>
      <w:r w:rsidRPr="00E67F34">
        <w:rPr>
          <w:sz w:val="28"/>
          <w:szCs w:val="28"/>
        </w:rPr>
        <w:lastRenderedPageBreak/>
        <w:t>снижение поступлений НДПИ в виде угля связано с предоставлением отсрочек уплаты НДПИ для организаций угольной отрасли.</w:t>
      </w:r>
    </w:p>
    <w:p w14:paraId="14B8206D" w14:textId="1E80855D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Поступления регулярных платежей за добычу полезных ископаемых (роялти) при выполнении СРП</w:t>
      </w:r>
      <w:r w:rsidRPr="00E67F34">
        <w:rPr>
          <w:sz w:val="28"/>
          <w:szCs w:val="28"/>
        </w:rPr>
        <w:t xml:space="preserve"> за 2025 год составили 41 762,8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рублей, и на 767,4 млн рублей или на 1,9% больше су</w:t>
      </w:r>
      <w:r w:rsidR="00695756">
        <w:rPr>
          <w:sz w:val="28"/>
          <w:szCs w:val="28"/>
        </w:rPr>
        <w:t>ммы, предусмотренной в прогнозе</w:t>
      </w:r>
      <w:r w:rsidRPr="00E67F34">
        <w:rPr>
          <w:sz w:val="28"/>
          <w:szCs w:val="28"/>
        </w:rPr>
        <w:t xml:space="preserve"> доходов на 2025 год. Увеличение поступлений связано с изменением облагаемых объемов углеводородного сырья.</w:t>
      </w:r>
    </w:p>
    <w:p w14:paraId="76C0AE51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По сравнению с 2024 годом поступления регулярных платежей за добычу полезных ископаемых (роялти) при выполнении СРП уменьшились на 2 702,5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на 6,1%. Снижение поступлений связано с изменением цен на продукцию, курса доллара США, облагаемых объемов углеводородного сырья с учётом особенностей расчета платежей.</w:t>
      </w:r>
    </w:p>
    <w:p w14:paraId="58EC468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b/>
          <w:sz w:val="28"/>
          <w:szCs w:val="28"/>
        </w:rPr>
        <w:t>Поступления платежей при пользовании природными ресурсами</w:t>
      </w:r>
      <w:r w:rsidRPr="00E67F34">
        <w:rPr>
          <w:sz w:val="28"/>
          <w:szCs w:val="28"/>
        </w:rPr>
        <w:t xml:space="preserve"> за 2025 год составили 1 38</w:t>
      </w:r>
      <w:r>
        <w:rPr>
          <w:sz w:val="28"/>
          <w:szCs w:val="28"/>
        </w:rPr>
        <w:t>4</w:t>
      </w:r>
      <w:r w:rsidRPr="00E67F34">
        <w:rPr>
          <w:sz w:val="28"/>
          <w:szCs w:val="28"/>
        </w:rPr>
        <w:t xml:space="preserve"> </w:t>
      </w:r>
      <w:proofErr w:type="gramStart"/>
      <w:r w:rsidRPr="00E67F34">
        <w:rPr>
          <w:sz w:val="28"/>
          <w:szCs w:val="28"/>
        </w:rPr>
        <w:t>мл</w:t>
      </w:r>
      <w:r>
        <w:rPr>
          <w:sz w:val="28"/>
          <w:szCs w:val="28"/>
        </w:rPr>
        <w:t>рд</w:t>
      </w:r>
      <w:proofErr w:type="gramEnd"/>
      <w:r w:rsidRPr="00E67F34">
        <w:rPr>
          <w:sz w:val="28"/>
          <w:szCs w:val="28"/>
        </w:rPr>
        <w:t xml:space="preserve"> рублей и на 68,</w:t>
      </w:r>
      <w:r>
        <w:rPr>
          <w:sz w:val="28"/>
          <w:szCs w:val="28"/>
        </w:rPr>
        <w:t>5</w:t>
      </w:r>
      <w:r w:rsidRPr="00E67F34">
        <w:rPr>
          <w:sz w:val="28"/>
          <w:szCs w:val="28"/>
        </w:rPr>
        <w:t xml:space="preserve"> мл</w:t>
      </w:r>
      <w:r>
        <w:rPr>
          <w:sz w:val="28"/>
          <w:szCs w:val="28"/>
        </w:rPr>
        <w:t>рд</w:t>
      </w:r>
      <w:r w:rsidRPr="00E67F34">
        <w:rPr>
          <w:sz w:val="28"/>
          <w:szCs w:val="28"/>
        </w:rPr>
        <w:t xml:space="preserve"> рублей или на 5,2% превысили прогноз, предусмотренный на 2025 год.</w:t>
      </w:r>
    </w:p>
    <w:p w14:paraId="7B5A4823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По сравнению с 2024 годом поступление платежей при пользовании природными ресурсами снизилось на 43 343,5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на 3,0%.</w:t>
      </w:r>
    </w:p>
    <w:p w14:paraId="518E4F2A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По сравнению с 2024 годом доходы увеличились на 1 855 875,5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на 7,5% за счет более высоких поступлений налога на прибыль, НДФЛ (в результате роста налоговых ставок), НДС, акцизов, утилизационного сбора и снижения суммы возмещения акциза на нефтяное сырье, направленное на переработку, при снижении поступлений по НДПИ и НДД.</w:t>
      </w:r>
    </w:p>
    <w:p w14:paraId="5B7FE00A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Федеральным законом № 419-ФЗ </w:t>
      </w:r>
      <w:r w:rsidRPr="00E67F34">
        <w:rPr>
          <w:b/>
          <w:sz w:val="28"/>
          <w:szCs w:val="28"/>
        </w:rPr>
        <w:t>на реализацию государственной программы «Охрана окружающей среды»</w:t>
      </w:r>
      <w:r w:rsidRPr="00E67F34">
        <w:rPr>
          <w:sz w:val="28"/>
          <w:szCs w:val="28"/>
        </w:rPr>
        <w:t xml:space="preserve"> утверждены бюджетные ассигнования на 2025 год в сумме 92 655,9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</w:t>
      </w:r>
    </w:p>
    <w:p w14:paraId="53C2BB0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10 700,7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рублей, в том числе:</w:t>
      </w:r>
    </w:p>
    <w:p w14:paraId="708E85E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12 755,7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изменения бюджетных ассигнований, предусмотренные Федеральным законом № 152-ФЗ;</w:t>
      </w:r>
    </w:p>
    <w:p w14:paraId="26B4319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4,9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изменения бюджетных ассигнований, предусмотренные Федеральным законом № 414-ФЗ; (-) 8 694,3 млн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14:paraId="69DEF738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5 175,1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г. № 1846); </w:t>
      </w:r>
    </w:p>
    <w:p w14:paraId="29BF143C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1 118,4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на цели, связанные с финансовым обеспечением реализации национальных </w:t>
      </w:r>
      <w:r w:rsidRPr="00E67F34">
        <w:rPr>
          <w:sz w:val="28"/>
          <w:szCs w:val="28"/>
        </w:rPr>
        <w:lastRenderedPageBreak/>
        <w:t>проектов (в пределах 10 процентов объема национального проекта) (часть 4 статьи 14 Федерального закона № 367-ФЗ);</w:t>
      </w:r>
    </w:p>
    <w:p w14:paraId="22780310" w14:textId="63970068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720,8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бюджетные ассигнования на предоставление межбюджетных трансфертов, имеющих целевое назначение, предоставление которых в 2024 году осуществлялось в пределах суммы, необходимой для оплаты денежных обязательств получателей средств бюджетов</w:t>
      </w:r>
      <w:r w:rsidR="000C0F81">
        <w:rPr>
          <w:sz w:val="28"/>
          <w:szCs w:val="28"/>
        </w:rPr>
        <w:t xml:space="preserve"> субъектов Российской Федерации</w:t>
      </w:r>
      <w:r w:rsidRPr="00E67F34">
        <w:rPr>
          <w:sz w:val="28"/>
          <w:szCs w:val="28"/>
        </w:rPr>
        <w:t>;</w:t>
      </w:r>
    </w:p>
    <w:p w14:paraId="711A384E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256,1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</w:t>
      </w:r>
    </w:p>
    <w:p w14:paraId="15EEEAB8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112,4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целях финансового обеспечения реализации государственных программ (в пределах 10 процентов объема государственной программы) (пункт 7 статьи 217 Бюджетного</w:t>
      </w:r>
      <w:r>
        <w:rPr>
          <w:sz w:val="28"/>
          <w:szCs w:val="28"/>
        </w:rPr>
        <w:t xml:space="preserve"> кодекса Российской Федерации);</w:t>
      </w:r>
    </w:p>
    <w:p w14:paraId="09AF5B5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10,0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ассигнований, зарезервированных в соответствии с Законом о бюджете (часть 4 статьи 14 Федерального закона № 367-ФЗ);</w:t>
      </w:r>
    </w:p>
    <w:p w14:paraId="2750629D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1,4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целях осуществления социальных выплат (за исключением выплат, отнесенных к публичным нормативным обязательствам), установленных 137 законодательством Российской Федерации (пункт 3 статьи 217 Бюджетного кодекса Российской Федерации).</w:t>
      </w:r>
    </w:p>
    <w:p w14:paraId="51E3EF7C" w14:textId="32F78294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По состоянию на 1 января 2026 года бюджетные ассигнования по уточненной росписи составили 103 356,7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 Исполнение расходов федерального бюджета по данной государственной программе за 2025 год составило 103 150,3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99,8% к уточненной росписи. В рамках указанной государственной программы расходы осуществлялись с применением казначейского обеспечения обязательств.</w:t>
      </w:r>
    </w:p>
    <w:p w14:paraId="306748B5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данной государственной программы за 2025 год осуществлялась реализация мероприятий национальных проектов «Экологическое благополучие» и «Беспилотные авиационные системы».</w:t>
      </w:r>
    </w:p>
    <w:p w14:paraId="055D075F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Федеральным законом № 419-ФЗ </w:t>
      </w:r>
      <w:r w:rsidRPr="00E67F34">
        <w:rPr>
          <w:b/>
          <w:sz w:val="28"/>
          <w:szCs w:val="28"/>
        </w:rPr>
        <w:t>на реализацию государственной программы «Воспроизводство и использование природных ресурсов»</w:t>
      </w:r>
      <w:r w:rsidRPr="00E67F34">
        <w:rPr>
          <w:sz w:val="28"/>
          <w:szCs w:val="28"/>
        </w:rPr>
        <w:t xml:space="preserve"> утверждены бюджетные ассигнования на 2025 год в сумме 53 595,0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</w:t>
      </w:r>
    </w:p>
    <w:p w14:paraId="5CF08327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9 381,1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рублей, в том числе:</w:t>
      </w:r>
    </w:p>
    <w:p w14:paraId="11E45F7D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36,3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изменения бюджетных ассигнований, предусмотренные Федеральным законом № 152-ФЗ;</w:t>
      </w:r>
    </w:p>
    <w:p w14:paraId="012FFC9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9 827,9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</w:t>
      </w:r>
      <w:r w:rsidRPr="00E67F34">
        <w:rPr>
          <w:sz w:val="28"/>
          <w:szCs w:val="28"/>
        </w:rPr>
        <w:lastRenderedPageBreak/>
        <w:t>кодекса Российской Федерации, постановление Правительства Российской Федерации от 26 декабря 2019 г. № 1846);</w:t>
      </w:r>
    </w:p>
    <w:p w14:paraId="28FA70A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544,7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14:paraId="2AC0357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159 (+) 79,5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</w:t>
      </w:r>
    </w:p>
    <w:p w14:paraId="2AD02588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67,5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бюджетные ассигнования на предоставление межбюджетных трансфертов, имеющих целевое назначение, предоставление которых в 2024 году осуществлялось в пределах суммы, необходимой для оплаты денежных обязательств получателей средств бюджетов субъектов Российской Федерации, источником финансового обеспечения которых являлись указанные межбюджетные трансферты, в объеме, не превышающем с учетом уровня </w:t>
      </w:r>
      <w:proofErr w:type="spellStart"/>
      <w:r w:rsidRPr="00E67F34">
        <w:rPr>
          <w:sz w:val="28"/>
          <w:szCs w:val="28"/>
        </w:rPr>
        <w:t>софинансирования</w:t>
      </w:r>
      <w:proofErr w:type="spellEnd"/>
      <w:r w:rsidRPr="00E67F34">
        <w:rPr>
          <w:sz w:val="28"/>
          <w:szCs w:val="28"/>
        </w:rPr>
        <w:t xml:space="preserve"> остатка не использованных в 2024 году бюджетных ассигнований субъекта Российской Федерации на оплату государственных (муниципальных) контрактов, заключенных от имени субъекта Российской Федерации (муниципальных образований)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2024 году (пункт 7 статьи 217 Бюджетного кодекса Российск</w:t>
      </w:r>
      <w:r>
        <w:rPr>
          <w:sz w:val="28"/>
          <w:szCs w:val="28"/>
        </w:rPr>
        <w:t>ой Федерации);</w:t>
      </w:r>
    </w:p>
    <w:p w14:paraId="0E3CA7F1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7,0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ассигнований, зарезервированных в соответствии с Законом о бюджете (часть 4 статьи 14 Федерального закона № 367-ФЗ);</w:t>
      </w:r>
    </w:p>
    <w:p w14:paraId="480375F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6,1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целях осуществления социальных выплат (за исключением выплат, отнесенных к публичным нормативным обязательствам), установленных законодательством Российской Федерации (пункт 3 статьи 217 Бюджетного кодекса Российской Федерации);</w:t>
      </w:r>
    </w:p>
    <w:p w14:paraId="47D284A0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0,6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бюджетные ассигнования на предоставление субсидий юридическим лицам, предоставление которых осуществлялось в 2024 году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остатка не использованных в 2024 году бюджетных ассигнований на указанные цели (пункт 7 статьи 217 Бюджетного кодекса Российской Федерации);</w:t>
      </w:r>
    </w:p>
    <w:p w14:paraId="7236CD35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0,1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целях финансового обеспечения реализации государственных программ (в пределах 10 процентов объема государственной программы) (пункт 7 статьи 217 Бюджетного кодекса Российской Федерации). По состоянию на 1 января 2026 года бюджетные ассигнования по уточненной росписи составили 62 976,2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 Лимиты бюджетных обязательств утверждены в сумме 62 976,2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100,0% к объему бюджетных ассигнований, установленному уточненной росписью. Исполнение расходов федерального </w:t>
      </w:r>
      <w:r w:rsidRPr="00E67F34">
        <w:rPr>
          <w:sz w:val="28"/>
          <w:szCs w:val="28"/>
        </w:rPr>
        <w:lastRenderedPageBreak/>
        <w:t xml:space="preserve">бюджета по данной государственной программе за 2025 год составило 62 920,5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99,9% к уточненной росписи. В рамках указанной государственной программы расходы осуществлялись с применением казначейского обеспечения обязательств.</w:t>
      </w:r>
    </w:p>
    <w:p w14:paraId="3B6B575A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Федеральным законом № 419-ФЗ </w:t>
      </w:r>
      <w:r w:rsidRPr="00E67F34">
        <w:rPr>
          <w:b/>
          <w:sz w:val="28"/>
          <w:szCs w:val="28"/>
        </w:rPr>
        <w:t>на реализацию государственной программы «Развитие лесного хозяйства»</w:t>
      </w:r>
      <w:r w:rsidRPr="00E67F34">
        <w:rPr>
          <w:sz w:val="28"/>
          <w:szCs w:val="28"/>
        </w:rPr>
        <w:t xml:space="preserve"> утверждены бюджетные ассигнования на 2025 год в сумме 62 474,2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</w:t>
      </w:r>
    </w:p>
    <w:p w14:paraId="2002DD28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2 756,9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рублей, в том числе:</w:t>
      </w:r>
    </w:p>
    <w:p w14:paraId="28EB099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21,9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изменения бюджетных ассигнований, предусмотренные Федеральным законом № 152-ФЗ; </w:t>
      </w:r>
    </w:p>
    <w:p w14:paraId="5BDCD42E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4 353,2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г. № 1846);</w:t>
      </w:r>
    </w:p>
    <w:p w14:paraId="41C4C420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(-) 2 438,9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</w:t>
      </w:r>
      <w:r>
        <w:rPr>
          <w:sz w:val="28"/>
          <w:szCs w:val="28"/>
        </w:rPr>
        <w:t xml:space="preserve"> кодекса Российской Федерации);</w:t>
      </w:r>
    </w:p>
    <w:p w14:paraId="34A4CA2E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836,8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бюджетные ассигнования на предоставление межбюджетных трансфертов, имеющих целевое назначение, предоставление которых в 2024 году осуществлялось в пределах суммы, необходимой для оплаты денежных обязательств получателей средств бюджетов субъектов Российской Федерации, источником финансового обеспечения которых являлись указанные межбюджетные трансферты, в объеме, не превышающем с учетом уровня </w:t>
      </w:r>
      <w:proofErr w:type="spellStart"/>
      <w:r w:rsidRPr="00E67F34">
        <w:rPr>
          <w:sz w:val="28"/>
          <w:szCs w:val="28"/>
        </w:rPr>
        <w:t>софинансирования</w:t>
      </w:r>
      <w:proofErr w:type="spellEnd"/>
      <w:r w:rsidRPr="00E67F34">
        <w:rPr>
          <w:sz w:val="28"/>
          <w:szCs w:val="28"/>
        </w:rPr>
        <w:t xml:space="preserve"> остатка не использованных в 2024 году бюджетных ассигнований субъекта Российской Федерации на оплату государственных (муниципальных) контрактов, заключенных от имени субъекта Российской Федерации (муниципальных образований)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2024 году (пункт 7 статьи 217 Бюджетного</w:t>
      </w:r>
      <w:r>
        <w:rPr>
          <w:sz w:val="28"/>
          <w:szCs w:val="28"/>
        </w:rPr>
        <w:t xml:space="preserve"> кодекса Российской Федерации);</w:t>
      </w:r>
    </w:p>
    <w:p w14:paraId="30ED164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(+) 27,7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Федерации). По состоянию на 1 января 2026 года бюджетные ассигнования по уточненной росписи составили 65 231,1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рублей. Лимиты бюджетных обязательств утверждены в сумме 65 231,1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100,0% к объему бюджетных ассигнований, установленному уточненной росписью. </w:t>
      </w:r>
    </w:p>
    <w:p w14:paraId="127CC49E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65 163,8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рублей или 99,9% к уточненной росписи.</w:t>
      </w:r>
    </w:p>
    <w:p w14:paraId="578F898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lastRenderedPageBreak/>
        <w:t xml:space="preserve">Уровень исполнения расходов федерального бюджета </w:t>
      </w:r>
      <w:r w:rsidRPr="00E67F34">
        <w:rPr>
          <w:b/>
          <w:sz w:val="28"/>
          <w:szCs w:val="28"/>
        </w:rPr>
        <w:t>на реализацию национального проекта «Экологическое благополучие»</w:t>
      </w:r>
      <w:r>
        <w:rPr>
          <w:sz w:val="28"/>
          <w:szCs w:val="28"/>
        </w:rPr>
        <w:t xml:space="preserve"> в 2025 году составил 99,6%.</w:t>
      </w:r>
    </w:p>
    <w:p w14:paraId="389D1A93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Исполнение расходов федерального бюджета и достигнутые результаты реализации федеральных проектов, входящих в состав национального проекта «Экологическое благополучие», представлены ниже. Уровень исполнения расходов федерального бюджета на реализацию федерального проекта «Генеральная уборка» в 2025 году составил 99,99%.</w:t>
      </w:r>
    </w:p>
    <w:p w14:paraId="7E115B41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7AE6D55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завершены работы по ликвидации 1 объекта накопленного вреда окружающей среде на участке в 5,8 га (свалка в г. Валдай Новгородской области), что позволило улучшить качество жизни 14,5 тыс. человек; </w:t>
      </w:r>
    </w:p>
    <w:p w14:paraId="0493F0E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выполнены работы по удалению 14 затонувших судов в акваториях 3 субъектов Дальневосточного федерального округа;</w:t>
      </w:r>
    </w:p>
    <w:p w14:paraId="3A8EB174" w14:textId="65BB3A0D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на объекте ОАО «Байкальский целлюлозно-бумажный комбинат» в части территории </w:t>
      </w:r>
      <w:r w:rsidR="000C0F81">
        <w:rPr>
          <w:sz w:val="28"/>
          <w:szCs w:val="28"/>
        </w:rPr>
        <w:t>ц</w:t>
      </w:r>
      <w:r w:rsidRPr="00E67F34">
        <w:rPr>
          <w:sz w:val="28"/>
          <w:szCs w:val="28"/>
        </w:rPr>
        <w:t>еха очистных сооружений и полигона «</w:t>
      </w:r>
      <w:proofErr w:type="spellStart"/>
      <w:r w:rsidRPr="00E67F34">
        <w:rPr>
          <w:sz w:val="28"/>
          <w:szCs w:val="28"/>
        </w:rPr>
        <w:t>Бабхинский</w:t>
      </w:r>
      <w:proofErr w:type="spellEnd"/>
      <w:r w:rsidRPr="00E67F34">
        <w:rPr>
          <w:sz w:val="28"/>
          <w:szCs w:val="28"/>
        </w:rPr>
        <w:t>» смонтировано оборудование, произведена обвязка технологического оборудования, произведен демонтаж зданий и сооружений, завершен монтаж трубопроводов обвязки технологического оборудования;</w:t>
      </w:r>
    </w:p>
    <w:p w14:paraId="0F3A8490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proofErr w:type="gramStart"/>
      <w:r w:rsidRPr="00E67F34">
        <w:rPr>
          <w:sz w:val="28"/>
          <w:szCs w:val="28"/>
        </w:rPr>
        <w:t xml:space="preserve">на территории г. Усолье-Сибирское Иркутской области демонтировано 333 здания и сооружения (из 334 зданий), демонтировано 23 км инженерных сетей и коммуникаций (из 129 км), произведено дробление 793 тыс. тонн демонтированных строительных конструкций (из 2 795 тыс. тонн), обустроено 409 тыс. куб м стабилизирующего слоя из переработанных отходов демонтажа на территории </w:t>
      </w:r>
      <w:proofErr w:type="spellStart"/>
      <w:r w:rsidRPr="00E67F34">
        <w:rPr>
          <w:sz w:val="28"/>
          <w:szCs w:val="28"/>
        </w:rPr>
        <w:t>шламонакопителя</w:t>
      </w:r>
      <w:proofErr w:type="spellEnd"/>
      <w:r w:rsidRPr="00E67F34">
        <w:rPr>
          <w:sz w:val="28"/>
          <w:szCs w:val="28"/>
        </w:rPr>
        <w:t>;</w:t>
      </w:r>
      <w:proofErr w:type="gramEnd"/>
    </w:p>
    <w:p w14:paraId="52FC3E7C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разработаны 2 проекта по ликвидации накопленного вреда окружающей среде на территории Херсонской области.</w:t>
      </w:r>
    </w:p>
    <w:p w14:paraId="31F60166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Уровень исполнения расходов федерального бюджета на реализацию федерального проекта </w:t>
      </w:r>
      <w:r w:rsidRPr="00E67F34">
        <w:rPr>
          <w:b/>
          <w:sz w:val="28"/>
          <w:szCs w:val="28"/>
        </w:rPr>
        <w:t>«Экономика замкнутого цикла»</w:t>
      </w:r>
      <w:r w:rsidRPr="00E67F34">
        <w:rPr>
          <w:sz w:val="28"/>
          <w:szCs w:val="28"/>
        </w:rPr>
        <w:t xml:space="preserve"> в 2025 году составил 99,3%.</w:t>
      </w:r>
    </w:p>
    <w:p w14:paraId="45A0848A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3A097DD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введен в эксплуатацию </w:t>
      </w:r>
      <w:proofErr w:type="spellStart"/>
      <w:r w:rsidRPr="00E67F34">
        <w:rPr>
          <w:sz w:val="28"/>
          <w:szCs w:val="28"/>
        </w:rPr>
        <w:t>экотехнопарк</w:t>
      </w:r>
      <w:proofErr w:type="spellEnd"/>
      <w:r w:rsidRPr="00E67F34">
        <w:rPr>
          <w:sz w:val="28"/>
          <w:szCs w:val="28"/>
        </w:rPr>
        <w:t xml:space="preserve"> в </w:t>
      </w:r>
      <w:proofErr w:type="spellStart"/>
      <w:r w:rsidRPr="00E67F34">
        <w:rPr>
          <w:sz w:val="28"/>
          <w:szCs w:val="28"/>
        </w:rPr>
        <w:t>Сакском</w:t>
      </w:r>
      <w:proofErr w:type="spellEnd"/>
      <w:r w:rsidRPr="00E67F34">
        <w:rPr>
          <w:sz w:val="28"/>
          <w:szCs w:val="28"/>
        </w:rPr>
        <w:t xml:space="preserve"> районе Республики Крым мощностью 200 тыс. тонн в год;</w:t>
      </w:r>
    </w:p>
    <w:p w14:paraId="192DADE6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осуществлена закупка и передача 177 единиц специализированной техники и 3 108 единиц контейнеров и бункеров для обращения с ТКО органам исполнительной власти Донецкой Народной Республики, Луганской Народной Республики, Запорожской области, Херсонской</w:t>
      </w:r>
      <w:r>
        <w:rPr>
          <w:sz w:val="28"/>
          <w:szCs w:val="28"/>
        </w:rPr>
        <w:t xml:space="preserve"> области (соответствует плану);</w:t>
      </w:r>
    </w:p>
    <w:p w14:paraId="08750FA6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дан старт программы льготного лизинга, в рамках которой лизингополучателям передано 1 203 единицы специализированной техники и оборудования в 49 субъектах Российской Федерации (план – 1 000 единиц).</w:t>
      </w:r>
    </w:p>
    <w:p w14:paraId="0DE6048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lastRenderedPageBreak/>
        <w:t xml:space="preserve">Уровень исполнения расходов федерального бюджета на реализацию федерального проекта </w:t>
      </w:r>
      <w:r w:rsidRPr="00E67F34">
        <w:rPr>
          <w:b/>
          <w:sz w:val="28"/>
          <w:szCs w:val="28"/>
        </w:rPr>
        <w:t>«Сохранение биологического разнообразия и развитие экологического туризма»</w:t>
      </w:r>
      <w:r>
        <w:rPr>
          <w:sz w:val="28"/>
          <w:szCs w:val="28"/>
        </w:rPr>
        <w:t xml:space="preserve"> в 2025 году составил 100,0%.</w:t>
      </w:r>
    </w:p>
    <w:p w14:paraId="4C48BC3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1D691F30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более 22,6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человек посетило особо охраняемые природные территории федерального значения, из них национальные парки: «Сочинский» (5,1 </w:t>
      </w:r>
      <w:proofErr w:type="gramStart"/>
      <w:r w:rsidRPr="00E67F34">
        <w:rPr>
          <w:sz w:val="28"/>
          <w:szCs w:val="28"/>
        </w:rPr>
        <w:t>млн</w:t>
      </w:r>
      <w:proofErr w:type="gramEnd"/>
      <w:r w:rsidRPr="00E67F34">
        <w:rPr>
          <w:sz w:val="28"/>
          <w:szCs w:val="28"/>
        </w:rPr>
        <w:t xml:space="preserve"> человек), «Кисловодский» (5,0 млн человек), «Лосиный остров» (4,5 млн человек), «Красноярские столбы» (1,0 млн человек), «Куршская коса» (1,0 млн человек);</w:t>
      </w:r>
    </w:p>
    <w:p w14:paraId="64DE376C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обеспечена организационно-техническая деятельность 24 особо охраняемых природных территорий федерального значения, в том числе созданных в Херсонской области;</w:t>
      </w:r>
    </w:p>
    <w:p w14:paraId="3C0112E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осуществлены выплаты стимулирующего характера 3 638 государственным инспекторам в области охраны окружающей среды в 136 федеральных государственных бюджетных учреждениях, осуществляющих управление 237 особо охраняемыми природными территориями;</w:t>
      </w:r>
    </w:p>
    <w:p w14:paraId="103F44F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создан центр </w:t>
      </w:r>
      <w:proofErr w:type="spellStart"/>
      <w:r w:rsidRPr="00E67F34">
        <w:rPr>
          <w:sz w:val="28"/>
          <w:szCs w:val="28"/>
        </w:rPr>
        <w:t>реинтродукции</w:t>
      </w:r>
      <w:proofErr w:type="spellEnd"/>
      <w:r w:rsidRPr="00E67F34">
        <w:rPr>
          <w:sz w:val="28"/>
          <w:szCs w:val="28"/>
        </w:rPr>
        <w:t xml:space="preserve"> лошади Пржевальского в Хакасском заповеднике, в который</w:t>
      </w:r>
      <w:r>
        <w:rPr>
          <w:sz w:val="28"/>
          <w:szCs w:val="28"/>
        </w:rPr>
        <w:t xml:space="preserve"> завезены первые восемь особей;</w:t>
      </w:r>
    </w:p>
    <w:p w14:paraId="6645AD24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создан вольерный комплекс в Нижне-Свирском государственном заповеднике для дальнейшего осуществления мероприятий по </w:t>
      </w:r>
      <w:proofErr w:type="spellStart"/>
      <w:r w:rsidRPr="00E67F34">
        <w:rPr>
          <w:sz w:val="28"/>
          <w:szCs w:val="28"/>
        </w:rPr>
        <w:t>реинтродукции</w:t>
      </w:r>
      <w:proofErr w:type="spellEnd"/>
      <w:r w:rsidRPr="00E67F34">
        <w:rPr>
          <w:sz w:val="28"/>
          <w:szCs w:val="28"/>
        </w:rPr>
        <w:t xml:space="preserve"> северного оленя;</w:t>
      </w:r>
    </w:p>
    <w:p w14:paraId="1A10301F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27% редких и находящихся под угрозой исчезновения объектов животного мира (птиц и млекопитающих), находящихся под особой охраной, охвачены мероприятиями по</w:t>
      </w:r>
      <w:r>
        <w:rPr>
          <w:sz w:val="28"/>
          <w:szCs w:val="28"/>
        </w:rPr>
        <w:t xml:space="preserve"> восстановлению их численности.</w:t>
      </w:r>
    </w:p>
    <w:p w14:paraId="7A12DA44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Уровень исполнения расходов федерального бюджета на реализацию федерального проекта </w:t>
      </w:r>
      <w:r w:rsidRPr="000C0F81">
        <w:rPr>
          <w:b/>
          <w:sz w:val="28"/>
          <w:szCs w:val="28"/>
        </w:rPr>
        <w:t>«Чистый воздух»</w:t>
      </w:r>
      <w:r w:rsidRPr="00E67F34">
        <w:rPr>
          <w:sz w:val="28"/>
          <w:szCs w:val="28"/>
        </w:rPr>
        <w:t xml:space="preserve"> в 2025 году составил 99,8%.</w:t>
      </w:r>
    </w:p>
    <w:p w14:paraId="404C6E12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38E71EBD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поставлено 98 единиц лабораторного оборудования, в том числе 3 передвижные экологические лаборатории в целях развития системы лабораторного контроля за качеством атмосферного воздуха в 13 субъектах Российской Федерации (соответствует плану); </w:t>
      </w:r>
    </w:p>
    <w:p w14:paraId="15931859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proofErr w:type="gramStart"/>
      <w:r w:rsidRPr="00E67F34">
        <w:rPr>
          <w:sz w:val="28"/>
          <w:szCs w:val="28"/>
        </w:rPr>
        <w:t>модернизированы и введены в эксплуатацию 18 постов наблюдений за загрязнением атмосферного воздуха (ПНЗ), из них 15 модернизированы (в городах:</w:t>
      </w:r>
      <w:proofErr w:type="gramEnd"/>
      <w:r w:rsidRPr="00E67F34">
        <w:rPr>
          <w:sz w:val="28"/>
          <w:szCs w:val="28"/>
        </w:rPr>
        <w:t xml:space="preserve"> </w:t>
      </w:r>
      <w:proofErr w:type="gramStart"/>
      <w:r w:rsidRPr="00E67F34">
        <w:rPr>
          <w:sz w:val="28"/>
          <w:szCs w:val="28"/>
        </w:rPr>
        <w:t xml:space="preserve">Ростов-на-Дону – 4, Барнаул – 2, Кемерово - 2, Астрахань, Ачинск, Кызыл, </w:t>
      </w:r>
      <w:proofErr w:type="spellStart"/>
      <w:r w:rsidRPr="00E67F34">
        <w:rPr>
          <w:sz w:val="28"/>
          <w:szCs w:val="28"/>
        </w:rPr>
        <w:t>Лесосибирск</w:t>
      </w:r>
      <w:proofErr w:type="spellEnd"/>
      <w:r w:rsidRPr="00E67F34">
        <w:rPr>
          <w:sz w:val="28"/>
          <w:szCs w:val="28"/>
        </w:rPr>
        <w:t>, Минусинск, Черногорск, Курган) и 3 новых ПНЗ (Махачкала – 2, Минусинск); технически переоснащено 4 химико-аналитических лаборатории в г. Искитим, Абакан, Кызыл, Курган;</w:t>
      </w:r>
      <w:proofErr w:type="gramEnd"/>
    </w:p>
    <w:p w14:paraId="667F52DC" w14:textId="77777777" w:rsidR="007E2A39" w:rsidRDefault="00E67F34" w:rsidP="008A3099">
      <w:pPr>
        <w:ind w:firstLine="709"/>
        <w:jc w:val="both"/>
        <w:rPr>
          <w:sz w:val="28"/>
          <w:szCs w:val="28"/>
        </w:rPr>
      </w:pPr>
      <w:r w:rsidRPr="007E2A39">
        <w:rPr>
          <w:sz w:val="28"/>
          <w:szCs w:val="28"/>
        </w:rPr>
        <w:t xml:space="preserve">завершено строительство научно-исследовательского судна Викентий Зайцев, используемого в целях наблюдения за водными биоресурсами и средой их обитания на Байкальской природной территории, включающего в себя сбор гидрологических и гидрохимических данных (122 точки забора), гидробиологическую съемку, сбор материала по любительскому рыболовству </w:t>
      </w:r>
      <w:r w:rsidRPr="007E2A39">
        <w:rPr>
          <w:sz w:val="28"/>
          <w:szCs w:val="28"/>
        </w:rPr>
        <w:lastRenderedPageBreak/>
        <w:t>байкальского омуля, контрольные обловы промысловыми закидными неводами, сбор ихтиологического материала.</w:t>
      </w:r>
    </w:p>
    <w:p w14:paraId="41EAD6D9" w14:textId="3D9AA859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Уровень исполнения расходов федерального бюджета на реализацию федерального проекта </w:t>
      </w:r>
      <w:r w:rsidRPr="00E67F34">
        <w:rPr>
          <w:b/>
          <w:sz w:val="28"/>
          <w:szCs w:val="28"/>
        </w:rPr>
        <w:t>«Вода России»</w:t>
      </w:r>
      <w:r w:rsidRPr="00E67F34">
        <w:rPr>
          <w:sz w:val="28"/>
          <w:szCs w:val="28"/>
        </w:rPr>
        <w:t xml:space="preserve"> в 2025 году составил 100,0%.</w:t>
      </w:r>
    </w:p>
    <w:p w14:paraId="694107EA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7ED987FA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проведены работы по расчистке от древесного хлама, мусора, водной растительности участков акваторий водохранилищ на площади более 3,6 тыс. га в 29 субъектах Российской Федерации, что позволило создать комфортные условия проживания вблизи водных объектов для 93,9 тыс. человек (соответствует плану);</w:t>
      </w:r>
    </w:p>
    <w:p w14:paraId="7A427834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расчищены участки реки </w:t>
      </w:r>
      <w:proofErr w:type="spellStart"/>
      <w:r w:rsidRPr="00E67F34">
        <w:rPr>
          <w:sz w:val="28"/>
          <w:szCs w:val="28"/>
        </w:rPr>
        <w:t>Ачху</w:t>
      </w:r>
      <w:proofErr w:type="spellEnd"/>
      <w:r w:rsidRPr="00E67F34">
        <w:rPr>
          <w:sz w:val="28"/>
          <w:szCs w:val="28"/>
        </w:rPr>
        <w:t xml:space="preserve"> в Чеченской Республике протяженностью 12 км, что позволило создать комфортные условия проживания вблизи водных объектов для 26,3 тыс. человек (соответствует плану);</w:t>
      </w:r>
    </w:p>
    <w:p w14:paraId="630A62CB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разработан комплексный план по озд</w:t>
      </w:r>
      <w:r>
        <w:rPr>
          <w:sz w:val="28"/>
          <w:szCs w:val="28"/>
        </w:rPr>
        <w:t>оровлению бухты Золотой Рог в г </w:t>
      </w:r>
      <w:r w:rsidRPr="00E67F34">
        <w:rPr>
          <w:sz w:val="28"/>
          <w:szCs w:val="28"/>
        </w:rPr>
        <w:t>Владивосток;</w:t>
      </w:r>
    </w:p>
    <w:p w14:paraId="207CE1FC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акции по очистке от мусора берегов водных объектов «Вода России» («Берег добрых дел») проведено свыше 27 тыс. мероприятий по очистке от мусора берегов водных объектов по всей стране, в акции п</w:t>
      </w:r>
      <w:r>
        <w:rPr>
          <w:sz w:val="28"/>
          <w:szCs w:val="28"/>
        </w:rPr>
        <w:t xml:space="preserve">риняли участие 1,7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человек.</w:t>
      </w:r>
    </w:p>
    <w:p w14:paraId="71F64B06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Уровень исполнения расходов федерального бюджета на реализацию федерального проекта </w:t>
      </w:r>
      <w:r w:rsidRPr="00E67F34">
        <w:rPr>
          <w:b/>
          <w:sz w:val="28"/>
          <w:szCs w:val="28"/>
        </w:rPr>
        <w:t>«Сохранение лесов»</w:t>
      </w:r>
      <w:r>
        <w:rPr>
          <w:sz w:val="28"/>
          <w:szCs w:val="28"/>
        </w:rPr>
        <w:t xml:space="preserve"> в 2025 году составил 100,0%.</w:t>
      </w:r>
    </w:p>
    <w:p w14:paraId="10A91427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В рамках федерального проекта в 2025 году достигнуты следующие результаты:</w:t>
      </w:r>
    </w:p>
    <w:p w14:paraId="4176D018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увеличена площадь лесовосстановления на лесных участках, не переданных в аренду, в том числе вокруг городов и промышленных центров на 116,4 </w:t>
      </w:r>
      <w:r>
        <w:rPr>
          <w:sz w:val="28"/>
          <w:szCs w:val="28"/>
        </w:rPr>
        <w:t>тыс. га (план – 108,3 тыс. га);</w:t>
      </w:r>
    </w:p>
    <w:p w14:paraId="0619FDD7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 xml:space="preserve">приобретено и поставлено 23 единицы </w:t>
      </w:r>
      <w:proofErr w:type="spellStart"/>
      <w:r w:rsidRPr="00E67F34">
        <w:rPr>
          <w:sz w:val="28"/>
          <w:szCs w:val="28"/>
        </w:rPr>
        <w:t>лесопожарной</w:t>
      </w:r>
      <w:proofErr w:type="spellEnd"/>
      <w:r w:rsidRPr="00E67F34">
        <w:rPr>
          <w:sz w:val="28"/>
          <w:szCs w:val="28"/>
        </w:rPr>
        <w:t xml:space="preserve"> техники, 347 единиц оборудования и 313 единиц инвентаря в </w:t>
      </w:r>
      <w:proofErr w:type="spellStart"/>
      <w:r w:rsidRPr="00E67F34">
        <w:rPr>
          <w:sz w:val="28"/>
          <w:szCs w:val="28"/>
        </w:rPr>
        <w:t>лесопожарные</w:t>
      </w:r>
      <w:proofErr w:type="spellEnd"/>
      <w:r w:rsidRPr="00E67F34">
        <w:rPr>
          <w:sz w:val="28"/>
          <w:szCs w:val="28"/>
        </w:rPr>
        <w:t xml:space="preserve"> учреждения Донецкой Народной Республики, Луганской Народной Республики, Запорожской области и Херсонской области; </w:t>
      </w:r>
    </w:p>
    <w:p w14:paraId="2E2BE1C5" w14:textId="77777777" w:rsid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площадь земель лесного фонда, обеспеченная актуальными и достоверными сведениями о лесах, лесных ресурсах и мероприятиях по охране, защите и воспроизводств</w:t>
      </w:r>
      <w:r>
        <w:rPr>
          <w:sz w:val="28"/>
          <w:szCs w:val="28"/>
        </w:rPr>
        <w:t xml:space="preserve">у лесов, составила 22,5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га;</w:t>
      </w:r>
    </w:p>
    <w:p w14:paraId="6481130A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  <w:r w:rsidRPr="00E67F34">
        <w:rPr>
          <w:sz w:val="28"/>
          <w:szCs w:val="28"/>
        </w:rPr>
        <w:t>22 меры экстренного реагирования для борьбы с лесными пожарами осуществлены созданным в г. Чита Забайкальского края Центром «Восток» в составе ФБУ «</w:t>
      </w:r>
      <w:proofErr w:type="spellStart"/>
      <w:r w:rsidRPr="00E67F34">
        <w:rPr>
          <w:sz w:val="28"/>
          <w:szCs w:val="28"/>
        </w:rPr>
        <w:t>Авиалесоохрана</w:t>
      </w:r>
      <w:proofErr w:type="spellEnd"/>
      <w:r w:rsidRPr="00E67F34">
        <w:rPr>
          <w:sz w:val="28"/>
          <w:szCs w:val="28"/>
        </w:rPr>
        <w:t>» на территории Дальневосточного федерального округа</w:t>
      </w:r>
    </w:p>
    <w:p w14:paraId="46C4439E" w14:textId="77777777" w:rsidR="00E67F34" w:rsidRPr="00E67F34" w:rsidRDefault="00E67F34" w:rsidP="008A3099">
      <w:pPr>
        <w:ind w:firstLine="709"/>
        <w:jc w:val="both"/>
        <w:rPr>
          <w:sz w:val="28"/>
          <w:szCs w:val="28"/>
        </w:rPr>
      </w:pPr>
    </w:p>
    <w:p w14:paraId="7262EE32" w14:textId="77777777" w:rsidR="007F1050" w:rsidRDefault="007F1050" w:rsidP="007F1050">
      <w:pPr>
        <w:ind w:firstLine="709"/>
        <w:jc w:val="both"/>
        <w:rPr>
          <w:rFonts w:cs="Arial"/>
          <w:b/>
          <w:color w:val="000000"/>
          <w:sz w:val="28"/>
          <w:szCs w:val="28"/>
        </w:rPr>
      </w:pPr>
      <w:r w:rsidRPr="00477CFD">
        <w:rPr>
          <w:rFonts w:cs="Arial"/>
          <w:b/>
          <w:color w:val="000000"/>
          <w:sz w:val="28"/>
          <w:szCs w:val="28"/>
        </w:rPr>
        <w:t>Рассмотрев законопроект и материалы к нему в части формирования расходов федерального бюджета на охрану окружающей среды Комитет считает необходимым отметить следующее.</w:t>
      </w:r>
    </w:p>
    <w:p w14:paraId="40A62721" w14:textId="48897E5D" w:rsidR="007E2A39" w:rsidRPr="00EC1D91" w:rsidRDefault="007E2A39" w:rsidP="007E2A39">
      <w:pPr>
        <w:ind w:firstLine="709"/>
        <w:jc w:val="both"/>
        <w:rPr>
          <w:sz w:val="28"/>
          <w:szCs w:val="28"/>
        </w:rPr>
      </w:pPr>
      <w:r w:rsidRPr="00996438">
        <w:rPr>
          <w:sz w:val="28"/>
          <w:szCs w:val="28"/>
        </w:rPr>
        <w:lastRenderedPageBreak/>
        <w:t xml:space="preserve">1. Комитет фиксирует значительное увеличение дебиторской задолженности Минприроды России по сравнению с 2024 года (выросла в 2,14 раз, с 20,8 до 44,6 </w:t>
      </w:r>
      <w:proofErr w:type="gramStart"/>
      <w:r w:rsidRPr="00996438">
        <w:rPr>
          <w:sz w:val="28"/>
          <w:szCs w:val="28"/>
        </w:rPr>
        <w:t>млрд</w:t>
      </w:r>
      <w:proofErr w:type="gramEnd"/>
      <w:r w:rsidRPr="00996438">
        <w:rPr>
          <w:sz w:val="28"/>
          <w:szCs w:val="28"/>
        </w:rPr>
        <w:t xml:space="preserve"> рублей), обусловленное, в том числе, </w:t>
      </w:r>
      <w:proofErr w:type="spellStart"/>
      <w:r w:rsidRPr="00996438">
        <w:rPr>
          <w:sz w:val="28"/>
          <w:szCs w:val="28"/>
        </w:rPr>
        <w:t>недостижением</w:t>
      </w:r>
      <w:proofErr w:type="spellEnd"/>
      <w:r w:rsidRPr="00996438">
        <w:rPr>
          <w:sz w:val="28"/>
          <w:szCs w:val="28"/>
        </w:rPr>
        <w:t xml:space="preserve"> ППК «РЭО» запланированного в 2025 году (с учетом очередного переноса) результата по строительству 4 </w:t>
      </w:r>
      <w:proofErr w:type="spellStart"/>
      <w:r w:rsidRPr="00996438">
        <w:rPr>
          <w:sz w:val="28"/>
          <w:szCs w:val="28"/>
        </w:rPr>
        <w:t>экопромышленных</w:t>
      </w:r>
      <w:proofErr w:type="spellEnd"/>
      <w:r w:rsidRPr="00996438">
        <w:rPr>
          <w:sz w:val="28"/>
          <w:szCs w:val="28"/>
        </w:rPr>
        <w:t xml:space="preserve"> парков (Ставропольский край, Московская, Челяб</w:t>
      </w:r>
      <w:r w:rsidR="00033293" w:rsidRPr="00996438">
        <w:rPr>
          <w:sz w:val="28"/>
          <w:szCs w:val="28"/>
        </w:rPr>
        <w:t>инская и Новосибирская области) – </w:t>
      </w:r>
      <w:r w:rsidRPr="00996438">
        <w:rPr>
          <w:sz w:val="28"/>
          <w:szCs w:val="28"/>
        </w:rPr>
        <w:t xml:space="preserve">4,7 млрд рублей, а также обязанностью ППК «РЭО» в соответствии с принятым Правительством Российской Федерации решением (распоряжение от 30.12.2025 № 4164-р) осуществить возврат в федеральный бюджет 2,15 </w:t>
      </w:r>
      <w:proofErr w:type="gramStart"/>
      <w:r w:rsidRPr="00996438">
        <w:rPr>
          <w:sz w:val="28"/>
          <w:szCs w:val="28"/>
        </w:rPr>
        <w:t>млрд</w:t>
      </w:r>
      <w:proofErr w:type="gramEnd"/>
      <w:r w:rsidRPr="00996438">
        <w:rPr>
          <w:sz w:val="28"/>
          <w:szCs w:val="28"/>
        </w:rPr>
        <w:t xml:space="preserve"> рублей, ранее предоставленных на строительство еще          2 </w:t>
      </w:r>
      <w:proofErr w:type="spellStart"/>
      <w:r w:rsidRPr="00996438">
        <w:rPr>
          <w:sz w:val="28"/>
          <w:szCs w:val="28"/>
        </w:rPr>
        <w:t>экопромышленных</w:t>
      </w:r>
      <w:proofErr w:type="spellEnd"/>
      <w:r w:rsidRPr="00996438">
        <w:rPr>
          <w:sz w:val="28"/>
          <w:szCs w:val="28"/>
        </w:rPr>
        <w:t xml:space="preserve"> парков (</w:t>
      </w:r>
      <w:r w:rsidRPr="00EC1D91">
        <w:rPr>
          <w:sz w:val="28"/>
          <w:szCs w:val="28"/>
        </w:rPr>
        <w:t>Приморский и Краснодарский края).</w:t>
      </w:r>
    </w:p>
    <w:p w14:paraId="08D6C88C" w14:textId="7B2B1B07" w:rsidR="00765367" w:rsidRPr="00996438" w:rsidRDefault="007E2A39" w:rsidP="00996438">
      <w:pPr>
        <w:ind w:firstLine="709"/>
        <w:jc w:val="both"/>
        <w:rPr>
          <w:sz w:val="28"/>
          <w:szCs w:val="28"/>
        </w:rPr>
      </w:pPr>
      <w:r w:rsidRPr="00EC1D91">
        <w:rPr>
          <w:sz w:val="28"/>
          <w:szCs w:val="28"/>
        </w:rPr>
        <w:t>В 2024 году в рамках реализации</w:t>
      </w:r>
      <w:r w:rsidRPr="00996438">
        <w:rPr>
          <w:sz w:val="28"/>
          <w:szCs w:val="28"/>
        </w:rPr>
        <w:t xml:space="preserve"> федерального проекта «Экономика замкнутого цикла»</w:t>
      </w:r>
      <w:r w:rsidR="00EC1D91">
        <w:rPr>
          <w:sz w:val="28"/>
          <w:szCs w:val="28"/>
        </w:rPr>
        <w:t xml:space="preserve"> </w:t>
      </w:r>
      <w:r w:rsidRPr="00996438">
        <w:rPr>
          <w:sz w:val="28"/>
          <w:szCs w:val="28"/>
        </w:rPr>
        <w:t>планировалось ввести в эксплуатацию 8 </w:t>
      </w:r>
      <w:proofErr w:type="spellStart"/>
      <w:r w:rsidRPr="00996438">
        <w:rPr>
          <w:sz w:val="28"/>
          <w:szCs w:val="28"/>
        </w:rPr>
        <w:t>экопромышленных</w:t>
      </w:r>
      <w:proofErr w:type="spellEnd"/>
      <w:r w:rsidRPr="00996438">
        <w:rPr>
          <w:sz w:val="28"/>
          <w:szCs w:val="28"/>
        </w:rPr>
        <w:t xml:space="preserve"> </w:t>
      </w:r>
      <w:r w:rsidRPr="00EC1D91">
        <w:rPr>
          <w:sz w:val="28"/>
          <w:szCs w:val="28"/>
        </w:rPr>
        <w:t>парков. На их создание в соответствии с соглашением от 22 ноября 2022 года № 051-20-2002</w:t>
      </w:r>
      <w:r w:rsidRPr="00996438">
        <w:rPr>
          <w:sz w:val="28"/>
          <w:szCs w:val="28"/>
        </w:rPr>
        <w:t xml:space="preserve">-003 ППК «РЭО» из федерального бюджета за период 2022-2024 годы было выделено 9,4 </w:t>
      </w:r>
      <w:proofErr w:type="gramStart"/>
      <w:r w:rsidRPr="00996438">
        <w:rPr>
          <w:sz w:val="28"/>
          <w:szCs w:val="28"/>
        </w:rPr>
        <w:t>млрд</w:t>
      </w:r>
      <w:proofErr w:type="gramEnd"/>
      <w:r w:rsidRPr="00996438">
        <w:rPr>
          <w:sz w:val="28"/>
          <w:szCs w:val="28"/>
        </w:rPr>
        <w:t xml:space="preserve"> рублей, из них в 2024 году – 5,6 млрд рублей.</w:t>
      </w:r>
    </w:p>
    <w:p w14:paraId="184D53FD" w14:textId="557A87CC" w:rsidR="007E2A39" w:rsidRPr="00996438" w:rsidRDefault="007E2A39" w:rsidP="007E2A39">
      <w:pPr>
        <w:ind w:firstLine="709"/>
        <w:jc w:val="both"/>
        <w:rPr>
          <w:sz w:val="28"/>
          <w:szCs w:val="28"/>
        </w:rPr>
      </w:pPr>
      <w:r w:rsidRPr="00996438">
        <w:rPr>
          <w:sz w:val="28"/>
          <w:szCs w:val="28"/>
        </w:rPr>
        <w:t xml:space="preserve">По информации ППК «РЭО» в конце 2025 года были введены </w:t>
      </w:r>
      <w:r w:rsidR="0097079F">
        <w:rPr>
          <w:sz w:val="28"/>
          <w:szCs w:val="28"/>
        </w:rPr>
        <w:t xml:space="preserve">                </w:t>
      </w:r>
      <w:r w:rsidRPr="00996438">
        <w:rPr>
          <w:sz w:val="28"/>
          <w:szCs w:val="28"/>
        </w:rPr>
        <w:t xml:space="preserve">2 </w:t>
      </w:r>
      <w:proofErr w:type="spellStart"/>
      <w:r w:rsidRPr="00996438">
        <w:rPr>
          <w:sz w:val="28"/>
          <w:szCs w:val="28"/>
        </w:rPr>
        <w:t>экопромышленных</w:t>
      </w:r>
      <w:proofErr w:type="spellEnd"/>
      <w:r w:rsidRPr="00996438">
        <w:rPr>
          <w:sz w:val="28"/>
          <w:szCs w:val="28"/>
        </w:rPr>
        <w:t xml:space="preserve"> парка (Ленинградская и Нижегородская области), в 2026 и 2027 гг. ежегодно планируется вводить в эксплуатацию по 2 </w:t>
      </w:r>
      <w:proofErr w:type="spellStart"/>
      <w:r w:rsidRPr="00996438">
        <w:rPr>
          <w:sz w:val="28"/>
          <w:szCs w:val="28"/>
        </w:rPr>
        <w:t>экопромышленных</w:t>
      </w:r>
      <w:proofErr w:type="spellEnd"/>
      <w:r w:rsidRPr="00996438">
        <w:rPr>
          <w:sz w:val="28"/>
          <w:szCs w:val="28"/>
        </w:rPr>
        <w:t xml:space="preserve"> парка </w:t>
      </w:r>
      <w:r w:rsidR="00765367" w:rsidRPr="00996438">
        <w:rPr>
          <w:sz w:val="28"/>
          <w:szCs w:val="28"/>
        </w:rPr>
        <w:t>- Ставропольский</w:t>
      </w:r>
      <w:r w:rsidRPr="00996438">
        <w:rPr>
          <w:sz w:val="28"/>
          <w:szCs w:val="28"/>
        </w:rPr>
        <w:t xml:space="preserve"> кра</w:t>
      </w:r>
      <w:r w:rsidR="00765367" w:rsidRPr="00996438">
        <w:rPr>
          <w:sz w:val="28"/>
          <w:szCs w:val="28"/>
        </w:rPr>
        <w:t>й</w:t>
      </w:r>
      <w:r w:rsidRPr="00996438">
        <w:rPr>
          <w:sz w:val="28"/>
          <w:szCs w:val="28"/>
        </w:rPr>
        <w:t>, Московск</w:t>
      </w:r>
      <w:r w:rsidR="00765367" w:rsidRPr="00996438">
        <w:rPr>
          <w:sz w:val="28"/>
          <w:szCs w:val="28"/>
        </w:rPr>
        <w:t>ая</w:t>
      </w:r>
      <w:r w:rsidRPr="00996438">
        <w:rPr>
          <w:sz w:val="28"/>
          <w:szCs w:val="28"/>
        </w:rPr>
        <w:t xml:space="preserve"> област</w:t>
      </w:r>
      <w:r w:rsidR="00765367" w:rsidRPr="00996438">
        <w:rPr>
          <w:sz w:val="28"/>
          <w:szCs w:val="28"/>
        </w:rPr>
        <w:t>ь</w:t>
      </w:r>
      <w:r w:rsidRPr="00996438">
        <w:rPr>
          <w:sz w:val="28"/>
          <w:szCs w:val="28"/>
        </w:rPr>
        <w:t xml:space="preserve"> </w:t>
      </w:r>
      <w:r w:rsidR="0097079F">
        <w:rPr>
          <w:sz w:val="28"/>
          <w:szCs w:val="28"/>
        </w:rPr>
        <w:t xml:space="preserve">     </w:t>
      </w:r>
      <w:r w:rsidRPr="00996438">
        <w:rPr>
          <w:sz w:val="28"/>
          <w:szCs w:val="28"/>
        </w:rPr>
        <w:t>(2026 год) и Челябинская</w:t>
      </w:r>
      <w:r w:rsidR="00765367" w:rsidRPr="00996438">
        <w:rPr>
          <w:sz w:val="28"/>
          <w:szCs w:val="28"/>
        </w:rPr>
        <w:t>,</w:t>
      </w:r>
      <w:r w:rsidRPr="00996438">
        <w:rPr>
          <w:sz w:val="28"/>
          <w:szCs w:val="28"/>
        </w:rPr>
        <w:t xml:space="preserve"> Новосибирская области (2027 год).</w:t>
      </w:r>
    </w:p>
    <w:p w14:paraId="58B87D9E" w14:textId="77777777" w:rsidR="0097079F" w:rsidRDefault="00233D3A" w:rsidP="00E43EFC">
      <w:pPr>
        <w:ind w:firstLine="709"/>
        <w:jc w:val="both"/>
        <w:rPr>
          <w:sz w:val="28"/>
          <w:szCs w:val="28"/>
        </w:rPr>
      </w:pPr>
      <w:r w:rsidRPr="00233D3A">
        <w:rPr>
          <w:sz w:val="28"/>
          <w:szCs w:val="28"/>
        </w:rPr>
        <w:t>Несвоевременная реализация проектов актуализирует тему эффективности потраченных бюджетных средств. Комитет отмечает риски несвоевременного выполнения показателей нацпроекта «Экологическое благополучие» и роста стоимости объектов из-за переноса сроков их строительства.</w:t>
      </w:r>
    </w:p>
    <w:p w14:paraId="1436A4FF" w14:textId="512D4AD6" w:rsidR="00765367" w:rsidRPr="007B4CE2" w:rsidRDefault="0097079F" w:rsidP="0097079F">
      <w:pPr>
        <w:ind w:firstLine="709"/>
        <w:jc w:val="both"/>
        <w:rPr>
          <w:sz w:val="28"/>
          <w:szCs w:val="28"/>
        </w:rPr>
      </w:pPr>
      <w:r w:rsidRPr="007B4CE2">
        <w:rPr>
          <w:sz w:val="28"/>
          <w:szCs w:val="28"/>
        </w:rPr>
        <w:t>2. </w:t>
      </w:r>
      <w:r w:rsidR="00765367" w:rsidRPr="007B4CE2">
        <w:rPr>
          <w:sz w:val="28"/>
          <w:szCs w:val="28"/>
        </w:rPr>
        <w:t xml:space="preserve">Комитет </w:t>
      </w:r>
      <w:r w:rsidR="00EC1D91">
        <w:rPr>
          <w:sz w:val="28"/>
          <w:szCs w:val="28"/>
        </w:rPr>
        <w:t xml:space="preserve">также </w:t>
      </w:r>
      <w:r w:rsidR="00765367" w:rsidRPr="007B4CE2">
        <w:rPr>
          <w:sz w:val="28"/>
          <w:szCs w:val="28"/>
        </w:rPr>
        <w:t xml:space="preserve">отмечает корректировку планового значения результата мероприятия </w:t>
      </w:r>
      <w:r w:rsidR="00765367" w:rsidRPr="00EC1D91">
        <w:rPr>
          <w:sz w:val="28"/>
          <w:szCs w:val="28"/>
        </w:rPr>
        <w:t xml:space="preserve">федерального проекта «Экономика замкнутого цикла» (далее – ФП «ЭЗЦ) по вводу в эксплуатацию в Республике Крым </w:t>
      </w:r>
      <w:r w:rsidRPr="00EC1D91">
        <w:rPr>
          <w:sz w:val="28"/>
          <w:szCs w:val="28"/>
        </w:rPr>
        <w:t>комплексных объектов по обработке и</w:t>
      </w:r>
      <w:r w:rsidR="00765367" w:rsidRPr="00EC1D91">
        <w:rPr>
          <w:sz w:val="28"/>
          <w:szCs w:val="28"/>
        </w:rPr>
        <w:t xml:space="preserve"> </w:t>
      </w:r>
      <w:r w:rsidRPr="00EC1D91">
        <w:rPr>
          <w:sz w:val="28"/>
          <w:szCs w:val="28"/>
        </w:rPr>
        <w:t xml:space="preserve">(или) </w:t>
      </w:r>
      <w:r w:rsidR="00765367" w:rsidRPr="00EC1D91">
        <w:rPr>
          <w:sz w:val="28"/>
          <w:szCs w:val="28"/>
        </w:rPr>
        <w:t>утилизаци</w:t>
      </w:r>
      <w:r w:rsidRPr="00EC1D91">
        <w:rPr>
          <w:sz w:val="28"/>
          <w:szCs w:val="28"/>
        </w:rPr>
        <w:t>и</w:t>
      </w:r>
      <w:r w:rsidR="00765367" w:rsidRPr="00EC1D91">
        <w:rPr>
          <w:sz w:val="28"/>
          <w:szCs w:val="28"/>
        </w:rPr>
        <w:t xml:space="preserve"> и размещени</w:t>
      </w:r>
      <w:r w:rsidRPr="00EC1D91">
        <w:rPr>
          <w:sz w:val="28"/>
          <w:szCs w:val="28"/>
        </w:rPr>
        <w:t>ю ТКО.</w:t>
      </w:r>
      <w:r w:rsidR="00765367" w:rsidRPr="00EC1D91">
        <w:rPr>
          <w:sz w:val="28"/>
          <w:szCs w:val="28"/>
        </w:rPr>
        <w:t xml:space="preserve"> Первоначально в 2025 году планировался ввод 3 объектов суммарной мощностью 860 </w:t>
      </w:r>
      <w:proofErr w:type="spellStart"/>
      <w:proofErr w:type="gramStart"/>
      <w:r w:rsidR="00765367" w:rsidRPr="00EC1D91">
        <w:rPr>
          <w:sz w:val="28"/>
          <w:szCs w:val="28"/>
        </w:rPr>
        <w:t>тыс</w:t>
      </w:r>
      <w:proofErr w:type="spellEnd"/>
      <w:proofErr w:type="gramEnd"/>
      <w:r w:rsidR="00765367" w:rsidRPr="00EC1D91">
        <w:rPr>
          <w:sz w:val="28"/>
          <w:szCs w:val="28"/>
        </w:rPr>
        <w:t xml:space="preserve"> тонн/год (в соответствии с</w:t>
      </w:r>
      <w:r w:rsidR="00765367" w:rsidRPr="007B4CE2">
        <w:rPr>
          <w:sz w:val="28"/>
          <w:szCs w:val="28"/>
        </w:rPr>
        <w:t xml:space="preserve"> паспортом федерального проекта от 6 мая 2025 года). </w:t>
      </w:r>
    </w:p>
    <w:p w14:paraId="0F649591" w14:textId="77777777" w:rsidR="00765367" w:rsidRPr="007B4CE2" w:rsidRDefault="00765367" w:rsidP="00765367">
      <w:pPr>
        <w:ind w:firstLine="709"/>
        <w:jc w:val="both"/>
        <w:rPr>
          <w:sz w:val="28"/>
          <w:szCs w:val="28"/>
        </w:rPr>
      </w:pPr>
      <w:r w:rsidRPr="007B4CE2">
        <w:rPr>
          <w:sz w:val="28"/>
          <w:szCs w:val="28"/>
        </w:rPr>
        <w:t xml:space="preserve">Вместе с тем, результаты мероприятия в течение 2025 года были дважды скорректированы. Ввод 2-х объектов (в Ленинском районе – 160 </w:t>
      </w:r>
      <w:proofErr w:type="spellStart"/>
      <w:proofErr w:type="gramStart"/>
      <w:r w:rsidRPr="007B4CE2">
        <w:rPr>
          <w:sz w:val="28"/>
          <w:szCs w:val="28"/>
        </w:rPr>
        <w:t>тыс</w:t>
      </w:r>
      <w:proofErr w:type="spellEnd"/>
      <w:proofErr w:type="gramEnd"/>
      <w:r w:rsidRPr="007B4CE2">
        <w:rPr>
          <w:sz w:val="28"/>
          <w:szCs w:val="28"/>
        </w:rPr>
        <w:t xml:space="preserve"> тонн и Белогорском районе – 500 </w:t>
      </w:r>
      <w:proofErr w:type="spellStart"/>
      <w:r w:rsidRPr="007B4CE2">
        <w:rPr>
          <w:sz w:val="28"/>
          <w:szCs w:val="28"/>
        </w:rPr>
        <w:t>тыс</w:t>
      </w:r>
      <w:proofErr w:type="spellEnd"/>
      <w:r w:rsidRPr="007B4CE2">
        <w:rPr>
          <w:sz w:val="28"/>
          <w:szCs w:val="28"/>
        </w:rPr>
        <w:t xml:space="preserve"> тонн/год) был перенесен на 2026 год.</w:t>
      </w:r>
    </w:p>
    <w:p w14:paraId="20CAA7BB" w14:textId="77777777" w:rsidR="00765367" w:rsidRPr="007B4CE2" w:rsidRDefault="00765367" w:rsidP="00765367">
      <w:pPr>
        <w:ind w:firstLine="709"/>
        <w:jc w:val="both"/>
        <w:rPr>
          <w:sz w:val="28"/>
          <w:szCs w:val="28"/>
        </w:rPr>
      </w:pPr>
      <w:r w:rsidRPr="007B4CE2">
        <w:rPr>
          <w:sz w:val="28"/>
          <w:szCs w:val="28"/>
        </w:rPr>
        <w:t>При этом</w:t>
      </w:r>
      <w:proofErr w:type="gramStart"/>
      <w:r w:rsidRPr="007B4CE2">
        <w:rPr>
          <w:sz w:val="28"/>
          <w:szCs w:val="28"/>
        </w:rPr>
        <w:t>,</w:t>
      </w:r>
      <w:proofErr w:type="gramEnd"/>
      <w:r w:rsidRPr="007B4CE2">
        <w:rPr>
          <w:sz w:val="28"/>
          <w:szCs w:val="28"/>
        </w:rPr>
        <w:t xml:space="preserve"> необходимо отметить, что Минприроды России в рамках представления отчета за 9 месяцев 2025 года не усматривало в отношении вышеуказанных объектов риски </w:t>
      </w:r>
      <w:proofErr w:type="spellStart"/>
      <w:r w:rsidRPr="007B4CE2">
        <w:rPr>
          <w:sz w:val="28"/>
          <w:szCs w:val="28"/>
        </w:rPr>
        <w:t>недостижения</w:t>
      </w:r>
      <w:proofErr w:type="spellEnd"/>
      <w:r w:rsidRPr="007B4CE2">
        <w:rPr>
          <w:sz w:val="28"/>
          <w:szCs w:val="28"/>
        </w:rPr>
        <w:t xml:space="preserve"> показателей                    (исх. от 06.11.2025 № 02-23-27/47211).</w:t>
      </w:r>
    </w:p>
    <w:p w14:paraId="1991726C" w14:textId="77777777" w:rsidR="00765367" w:rsidRPr="007B4CE2" w:rsidRDefault="00765367" w:rsidP="00765367">
      <w:pPr>
        <w:ind w:firstLine="709"/>
        <w:jc w:val="both"/>
        <w:rPr>
          <w:sz w:val="28"/>
          <w:szCs w:val="28"/>
        </w:rPr>
      </w:pPr>
      <w:r w:rsidRPr="007B4CE2">
        <w:rPr>
          <w:sz w:val="28"/>
          <w:szCs w:val="28"/>
        </w:rPr>
        <w:t xml:space="preserve">Из федерального бюджета на </w:t>
      </w:r>
      <w:proofErr w:type="spellStart"/>
      <w:r w:rsidRPr="007B4CE2">
        <w:rPr>
          <w:sz w:val="28"/>
          <w:szCs w:val="28"/>
        </w:rPr>
        <w:t>софинансирование</w:t>
      </w:r>
      <w:proofErr w:type="spellEnd"/>
      <w:r w:rsidRPr="007B4CE2">
        <w:rPr>
          <w:sz w:val="28"/>
          <w:szCs w:val="28"/>
        </w:rPr>
        <w:t xml:space="preserve"> строительства 3-х объектов было направлено 1,5 </w:t>
      </w:r>
      <w:proofErr w:type="gramStart"/>
      <w:r w:rsidRPr="007B4CE2">
        <w:rPr>
          <w:sz w:val="28"/>
          <w:szCs w:val="28"/>
        </w:rPr>
        <w:t>млрд</w:t>
      </w:r>
      <w:proofErr w:type="gramEnd"/>
      <w:r w:rsidRPr="007B4CE2">
        <w:rPr>
          <w:sz w:val="28"/>
          <w:szCs w:val="28"/>
        </w:rPr>
        <w:t xml:space="preserve"> рублей. При этом, объем неиспользованных федеральных средств при их реализации по итогам 2025 </w:t>
      </w:r>
      <w:r w:rsidRPr="007B4CE2">
        <w:rPr>
          <w:sz w:val="28"/>
          <w:szCs w:val="28"/>
        </w:rPr>
        <w:lastRenderedPageBreak/>
        <w:t xml:space="preserve">год составил 189,7 </w:t>
      </w:r>
      <w:proofErr w:type="gramStart"/>
      <w:r w:rsidRPr="007B4CE2">
        <w:rPr>
          <w:sz w:val="28"/>
          <w:szCs w:val="28"/>
        </w:rPr>
        <w:t>млн</w:t>
      </w:r>
      <w:proofErr w:type="gramEnd"/>
      <w:r w:rsidRPr="007B4CE2">
        <w:rPr>
          <w:sz w:val="28"/>
          <w:szCs w:val="28"/>
        </w:rPr>
        <w:t xml:space="preserve"> рублей (пункт 2.2 заключения Счетной Палаты Российской Федерации за 2025 год). </w:t>
      </w:r>
    </w:p>
    <w:p w14:paraId="7BDF69A1" w14:textId="78679469" w:rsidR="00765367" w:rsidRPr="007B4CE2" w:rsidRDefault="00765367" w:rsidP="00765367">
      <w:pPr>
        <w:ind w:firstLine="709"/>
        <w:jc w:val="both"/>
        <w:rPr>
          <w:sz w:val="28"/>
          <w:szCs w:val="28"/>
        </w:rPr>
      </w:pPr>
      <w:proofErr w:type="gramStart"/>
      <w:r w:rsidRPr="007B4CE2">
        <w:rPr>
          <w:sz w:val="28"/>
          <w:szCs w:val="28"/>
        </w:rPr>
        <w:t xml:space="preserve">Также вызывает обеспокоенность </w:t>
      </w:r>
      <w:proofErr w:type="spellStart"/>
      <w:r w:rsidRPr="007B4CE2">
        <w:rPr>
          <w:sz w:val="28"/>
          <w:szCs w:val="28"/>
        </w:rPr>
        <w:t>недостижение</w:t>
      </w:r>
      <w:proofErr w:type="spellEnd"/>
      <w:r w:rsidRPr="007B4CE2">
        <w:rPr>
          <w:sz w:val="28"/>
          <w:szCs w:val="28"/>
        </w:rPr>
        <w:t xml:space="preserve"> в 2025 году ФП «ЭЗЦ» в части показателей «доля обрабатываемых ТКО» и (или) «доля </w:t>
      </w:r>
      <w:proofErr w:type="spellStart"/>
      <w:r w:rsidRPr="007B4CE2">
        <w:rPr>
          <w:sz w:val="28"/>
          <w:szCs w:val="28"/>
        </w:rPr>
        <w:t>захораниваемых</w:t>
      </w:r>
      <w:proofErr w:type="spellEnd"/>
      <w:r w:rsidRPr="007B4CE2">
        <w:rPr>
          <w:sz w:val="28"/>
          <w:szCs w:val="28"/>
        </w:rPr>
        <w:t xml:space="preserve"> ТКО» на территории Хабаровского края, Челябинской, Тверской, Свердловской и Псковской областей ввиду частичной или полной приостановки деятельности действующих объектов (выход из строя оборудования требующ</w:t>
      </w:r>
      <w:r w:rsidR="00652E3D">
        <w:rPr>
          <w:sz w:val="28"/>
          <w:szCs w:val="28"/>
        </w:rPr>
        <w:t>е</w:t>
      </w:r>
      <w:r w:rsidRPr="007B4CE2">
        <w:rPr>
          <w:sz w:val="28"/>
          <w:szCs w:val="28"/>
        </w:rPr>
        <w:t>е проведение ремонтных работ, нарушения правил эксплуатации, в том числе в части значительного превышения проектных параметров объектов).</w:t>
      </w:r>
      <w:proofErr w:type="gramEnd"/>
      <w:r w:rsidRPr="007B4CE2">
        <w:rPr>
          <w:sz w:val="28"/>
          <w:szCs w:val="28"/>
        </w:rPr>
        <w:t xml:space="preserve"> В рамках представления отчета за 9 месяцев 2025 года Минприроды России также не усматривало в отношении вышеуказанных регионов риски </w:t>
      </w:r>
      <w:proofErr w:type="spellStart"/>
      <w:r w:rsidRPr="007B4CE2">
        <w:rPr>
          <w:sz w:val="28"/>
          <w:szCs w:val="28"/>
        </w:rPr>
        <w:t>недостижения</w:t>
      </w:r>
      <w:proofErr w:type="spellEnd"/>
      <w:r w:rsidRPr="007B4CE2">
        <w:rPr>
          <w:sz w:val="28"/>
          <w:szCs w:val="28"/>
        </w:rPr>
        <w:t xml:space="preserve"> показателей (исх. от 06.11.2025 № 02-23-27/47211).</w:t>
      </w:r>
    </w:p>
    <w:p w14:paraId="32CA4144" w14:textId="0C8F3DB1" w:rsidR="00765367" w:rsidRPr="007B4CE2" w:rsidRDefault="00EC1D91" w:rsidP="0076536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Учитывая данную информацию,</w:t>
      </w:r>
      <w:r w:rsidRPr="007B4CE2">
        <w:rPr>
          <w:sz w:val="28"/>
          <w:szCs w:val="28"/>
        </w:rPr>
        <w:t xml:space="preserve"> </w:t>
      </w:r>
      <w:r w:rsidR="00765367" w:rsidRPr="007B4CE2">
        <w:rPr>
          <w:sz w:val="28"/>
          <w:szCs w:val="28"/>
        </w:rPr>
        <w:t xml:space="preserve">Комитет обращает внимание на необходимость дополнительной верификации предоставляемой Минприроды России информации о достижении показателей федерального проекта «Экономика замкнутого цикла», а также отмечает </w:t>
      </w:r>
      <w:proofErr w:type="spellStart"/>
      <w:r w:rsidR="00765367" w:rsidRPr="007B4CE2">
        <w:rPr>
          <w:sz w:val="28"/>
          <w:szCs w:val="28"/>
        </w:rPr>
        <w:t>недостижение</w:t>
      </w:r>
      <w:proofErr w:type="spellEnd"/>
      <w:r w:rsidR="00765367" w:rsidRPr="007B4CE2">
        <w:rPr>
          <w:sz w:val="28"/>
          <w:szCs w:val="28"/>
        </w:rPr>
        <w:t xml:space="preserve"> в 2025 году основных показателей реформы обращения с ТКО по вводу мощностей по захоронению, обработке, утилизации и (или) обезвреживанию ТКО (Республика Крым), предусмотренных паспортом федерального проекта.</w:t>
      </w:r>
      <w:proofErr w:type="gramEnd"/>
    </w:p>
    <w:p w14:paraId="26A53348" w14:textId="2AAD133F" w:rsidR="00964B40" w:rsidRPr="007B4CE2" w:rsidRDefault="007E2A39" w:rsidP="00964B40">
      <w:pPr>
        <w:ind w:firstLine="709"/>
        <w:jc w:val="both"/>
        <w:rPr>
          <w:sz w:val="28"/>
          <w:szCs w:val="28"/>
        </w:rPr>
      </w:pPr>
      <w:r w:rsidRPr="007B4CE2">
        <w:rPr>
          <w:sz w:val="28"/>
          <w:szCs w:val="28"/>
        </w:rPr>
        <w:t>Несвоевременная реализация проектов актуализирует тему эффективности потраченных бюджетных средств</w:t>
      </w:r>
      <w:r w:rsidR="00765367" w:rsidRPr="007B4CE2">
        <w:rPr>
          <w:sz w:val="28"/>
          <w:szCs w:val="28"/>
        </w:rPr>
        <w:t xml:space="preserve"> и качества реализации реформы обращения с отходами</w:t>
      </w:r>
      <w:r w:rsidRPr="007B4CE2">
        <w:rPr>
          <w:sz w:val="28"/>
          <w:szCs w:val="28"/>
        </w:rPr>
        <w:t xml:space="preserve">. Комитет отмечает риски несвоевременного выполнения показателей нацпроекта «Экологическое благополучие» и роста стоимости объектов из-за переноса сроков их строительства. </w:t>
      </w:r>
    </w:p>
    <w:p w14:paraId="17B2DCAD" w14:textId="49BB12D7" w:rsidR="007E2A39" w:rsidRPr="00A04438" w:rsidRDefault="007B4CE2" w:rsidP="007E2A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2A39" w:rsidRPr="00A04438">
        <w:rPr>
          <w:sz w:val="28"/>
          <w:szCs w:val="28"/>
        </w:rPr>
        <w:t>.</w:t>
      </w:r>
      <w:r w:rsidR="0001042B">
        <w:rPr>
          <w:sz w:val="28"/>
          <w:szCs w:val="28"/>
        </w:rPr>
        <w:t> </w:t>
      </w:r>
      <w:r w:rsidR="00765367" w:rsidRPr="00A04438">
        <w:rPr>
          <w:sz w:val="28"/>
          <w:szCs w:val="28"/>
        </w:rPr>
        <w:t>В</w:t>
      </w:r>
      <w:r w:rsidR="007E2A39" w:rsidRPr="00A04438">
        <w:rPr>
          <w:sz w:val="28"/>
          <w:szCs w:val="28"/>
        </w:rPr>
        <w:t>ызывают обеспокоенность вопросы эффективности вложенных государственных средств (компенсация недополученных доходов по кредитам, привлекаемым акционерным обществом «РТ-Инвест», г. Москва) в строительство 5 заводов по энергетической утилизации (Московская обла</w:t>
      </w:r>
      <w:r w:rsidR="00914177">
        <w:rPr>
          <w:sz w:val="28"/>
          <w:szCs w:val="28"/>
        </w:rPr>
        <w:t>сть – 4, Республика Татарстан – </w:t>
      </w:r>
      <w:r w:rsidR="007E2A39" w:rsidRPr="00A04438">
        <w:rPr>
          <w:sz w:val="28"/>
          <w:szCs w:val="28"/>
        </w:rPr>
        <w:t xml:space="preserve">1), принимая во внимание очередной перенос сроков ввода их в эксплуатацию (Постановление Правительства Российской Федерации от 29.12.2025 № 2187). </w:t>
      </w:r>
    </w:p>
    <w:p w14:paraId="43C8867B" w14:textId="77777777" w:rsidR="007E2A39" w:rsidRPr="00A04438" w:rsidRDefault="007E2A39" w:rsidP="007E2A39">
      <w:pPr>
        <w:ind w:firstLine="709"/>
        <w:jc w:val="both"/>
        <w:rPr>
          <w:sz w:val="28"/>
          <w:szCs w:val="28"/>
        </w:rPr>
      </w:pPr>
      <w:r w:rsidRPr="00A04438">
        <w:rPr>
          <w:sz w:val="28"/>
          <w:szCs w:val="28"/>
        </w:rPr>
        <w:t xml:space="preserve">Правительством Российской Федерации обозначены следующие предельные сроки ввода в эксплуатацию 3-х заводов (суммарной мощностью 1950 </w:t>
      </w:r>
      <w:proofErr w:type="spellStart"/>
      <w:r w:rsidRPr="00A04438">
        <w:rPr>
          <w:sz w:val="28"/>
          <w:szCs w:val="28"/>
        </w:rPr>
        <w:t>тыс</w:t>
      </w:r>
      <w:proofErr w:type="gramStart"/>
      <w:r w:rsidRPr="00A04438">
        <w:rPr>
          <w:sz w:val="28"/>
          <w:szCs w:val="28"/>
        </w:rPr>
        <w:t>.т</w:t>
      </w:r>
      <w:proofErr w:type="gramEnd"/>
      <w:r w:rsidRPr="00A04438">
        <w:rPr>
          <w:sz w:val="28"/>
          <w:szCs w:val="28"/>
        </w:rPr>
        <w:t>онн</w:t>
      </w:r>
      <w:proofErr w:type="spellEnd"/>
      <w:r w:rsidRPr="00A04438">
        <w:rPr>
          <w:sz w:val="28"/>
          <w:szCs w:val="28"/>
        </w:rPr>
        <w:t>/год) – 31 декабря 2029 года («</w:t>
      </w:r>
      <w:proofErr w:type="spellStart"/>
      <w:r w:rsidRPr="00A04438">
        <w:rPr>
          <w:sz w:val="28"/>
          <w:szCs w:val="28"/>
        </w:rPr>
        <w:t>Хметьево</w:t>
      </w:r>
      <w:proofErr w:type="spellEnd"/>
      <w:r w:rsidRPr="00A04438">
        <w:rPr>
          <w:sz w:val="28"/>
          <w:szCs w:val="28"/>
        </w:rPr>
        <w:t>» и «</w:t>
      </w:r>
      <w:proofErr w:type="spellStart"/>
      <w:r w:rsidRPr="00A04438">
        <w:rPr>
          <w:sz w:val="28"/>
          <w:szCs w:val="28"/>
        </w:rPr>
        <w:t>Тимохово</w:t>
      </w:r>
      <w:proofErr w:type="spellEnd"/>
      <w:r w:rsidRPr="00A04438">
        <w:rPr>
          <w:sz w:val="28"/>
          <w:szCs w:val="28"/>
        </w:rPr>
        <w:t>» в Московской области, 1 завод в Республике Татарстан). Завод по утилизации «</w:t>
      </w:r>
      <w:proofErr w:type="spellStart"/>
      <w:r w:rsidRPr="00A04438">
        <w:rPr>
          <w:sz w:val="28"/>
          <w:szCs w:val="28"/>
        </w:rPr>
        <w:t>Могутово</w:t>
      </w:r>
      <w:proofErr w:type="spellEnd"/>
      <w:r w:rsidRPr="00A04438">
        <w:rPr>
          <w:sz w:val="28"/>
          <w:szCs w:val="28"/>
        </w:rPr>
        <w:t xml:space="preserve">» в Московской области (мощностью 700 </w:t>
      </w:r>
      <w:proofErr w:type="spellStart"/>
      <w:r w:rsidRPr="00A04438">
        <w:rPr>
          <w:sz w:val="28"/>
          <w:szCs w:val="28"/>
        </w:rPr>
        <w:t>тыс</w:t>
      </w:r>
      <w:proofErr w:type="gramStart"/>
      <w:r w:rsidRPr="00A04438">
        <w:rPr>
          <w:sz w:val="28"/>
          <w:szCs w:val="28"/>
        </w:rPr>
        <w:t>.т</w:t>
      </w:r>
      <w:proofErr w:type="gramEnd"/>
      <w:r w:rsidRPr="00A04438">
        <w:rPr>
          <w:sz w:val="28"/>
          <w:szCs w:val="28"/>
        </w:rPr>
        <w:t>онн</w:t>
      </w:r>
      <w:proofErr w:type="spellEnd"/>
      <w:r w:rsidRPr="00A04438">
        <w:rPr>
          <w:sz w:val="28"/>
          <w:szCs w:val="28"/>
        </w:rPr>
        <w:t>/год) –             31 декабря 2027 года.</w:t>
      </w:r>
    </w:p>
    <w:p w14:paraId="7EDBE7E8" w14:textId="77777777" w:rsidR="007E2A39" w:rsidRPr="00A04438" w:rsidRDefault="007E2A39" w:rsidP="007E2A39">
      <w:pPr>
        <w:ind w:firstLine="709"/>
        <w:jc w:val="both"/>
        <w:rPr>
          <w:sz w:val="28"/>
          <w:szCs w:val="28"/>
        </w:rPr>
      </w:pPr>
      <w:proofErr w:type="gramStart"/>
      <w:r w:rsidRPr="00A04438">
        <w:rPr>
          <w:sz w:val="28"/>
          <w:szCs w:val="28"/>
        </w:rPr>
        <w:t xml:space="preserve">Комитет считает целесообразным рассмотреть вопрос оценки эффективности вложенных государственных средств в строительство вышеуказанных заводов после предоставления Счетной Палатой Российской Федерации результатов контрольного мероприятия «Аудит реализации мер, направленных на создание устойчивой системы обращения с твердыми коммунальными отходами и формирование экономики замкнутого цикла в </w:t>
      </w:r>
      <w:r w:rsidRPr="00A04438">
        <w:rPr>
          <w:sz w:val="28"/>
          <w:szCs w:val="28"/>
        </w:rPr>
        <w:lastRenderedPageBreak/>
        <w:t>2022-2024 годах и истекшем периоде 2025 года», проведенной по рекомендации Комитета.</w:t>
      </w:r>
      <w:proofErr w:type="gramEnd"/>
    </w:p>
    <w:p w14:paraId="34110E10" w14:textId="55085EF9" w:rsidR="00765367" w:rsidRPr="001642C6" w:rsidRDefault="007E2A39" w:rsidP="00B57F03">
      <w:pPr>
        <w:ind w:firstLine="709"/>
        <w:jc w:val="both"/>
        <w:rPr>
          <w:sz w:val="28"/>
          <w:szCs w:val="28"/>
        </w:rPr>
      </w:pPr>
      <w:r w:rsidRPr="00A04438">
        <w:rPr>
          <w:sz w:val="28"/>
          <w:szCs w:val="28"/>
        </w:rPr>
        <w:t xml:space="preserve">Комитет повторно отмечает риски реализации реформы обращения с отходами в Московской области и Республике Татарстан, где территориальные схемы обращения с ТКО напрямую связаны с эксплуатацией заводов по энергетической утилизации. Изменение первоначальных планов потребует корректировки территориальных схем, а </w:t>
      </w:r>
      <w:r w:rsidRPr="001642C6">
        <w:rPr>
          <w:sz w:val="28"/>
          <w:szCs w:val="28"/>
        </w:rPr>
        <w:t>также пересмотра всей планируемой инфраструктуры в данных субъектах Российской Федерации, что также повлияет на рост финансовых потребностей регионов.</w:t>
      </w:r>
    </w:p>
    <w:p w14:paraId="61099380" w14:textId="51F43403" w:rsidR="007E2A39" w:rsidRPr="001642C6" w:rsidRDefault="00765367" w:rsidP="00435299">
      <w:pPr>
        <w:ind w:firstLine="709"/>
        <w:jc w:val="both"/>
        <w:rPr>
          <w:sz w:val="28"/>
          <w:szCs w:val="28"/>
        </w:rPr>
      </w:pPr>
      <w:r w:rsidRPr="001642C6">
        <w:rPr>
          <w:sz w:val="28"/>
          <w:szCs w:val="28"/>
        </w:rPr>
        <w:t>4</w:t>
      </w:r>
      <w:r w:rsidR="007E2A39" w:rsidRPr="001642C6">
        <w:rPr>
          <w:sz w:val="28"/>
          <w:szCs w:val="28"/>
        </w:rPr>
        <w:t>.</w:t>
      </w:r>
      <w:r w:rsidR="00E851D5" w:rsidRPr="001642C6">
        <w:rPr>
          <w:sz w:val="28"/>
          <w:szCs w:val="28"/>
        </w:rPr>
        <w:t> </w:t>
      </w:r>
      <w:r w:rsidR="00435299" w:rsidRPr="001642C6">
        <w:rPr>
          <w:sz w:val="28"/>
          <w:szCs w:val="28"/>
        </w:rPr>
        <w:t>Комитет отмечает</w:t>
      </w:r>
      <w:r w:rsidR="001642C6" w:rsidRPr="001642C6">
        <w:rPr>
          <w:sz w:val="28"/>
          <w:szCs w:val="28"/>
        </w:rPr>
        <w:t>,</w:t>
      </w:r>
      <w:r w:rsidR="00435299" w:rsidRPr="001642C6">
        <w:rPr>
          <w:sz w:val="28"/>
          <w:szCs w:val="28"/>
        </w:rPr>
        <w:t xml:space="preserve"> отсутствие в </w:t>
      </w:r>
      <w:r w:rsidR="007E2A39" w:rsidRPr="001642C6">
        <w:rPr>
          <w:sz w:val="28"/>
          <w:szCs w:val="28"/>
        </w:rPr>
        <w:t xml:space="preserve">материалах </w:t>
      </w:r>
      <w:r w:rsidR="00B57F03" w:rsidRPr="001642C6">
        <w:rPr>
          <w:sz w:val="28"/>
          <w:szCs w:val="28"/>
        </w:rPr>
        <w:t>полн</w:t>
      </w:r>
      <w:r w:rsidR="00435299" w:rsidRPr="001642C6">
        <w:rPr>
          <w:sz w:val="28"/>
          <w:szCs w:val="28"/>
        </w:rPr>
        <w:t>ой</w:t>
      </w:r>
      <w:r w:rsidR="00B57F03" w:rsidRPr="001642C6">
        <w:rPr>
          <w:sz w:val="28"/>
          <w:szCs w:val="28"/>
        </w:rPr>
        <w:t xml:space="preserve"> </w:t>
      </w:r>
      <w:r w:rsidR="007E2A39" w:rsidRPr="001642C6">
        <w:rPr>
          <w:sz w:val="28"/>
          <w:szCs w:val="28"/>
        </w:rPr>
        <w:t>информаци</w:t>
      </w:r>
      <w:r w:rsidR="00435299" w:rsidRPr="001642C6">
        <w:rPr>
          <w:sz w:val="28"/>
          <w:szCs w:val="28"/>
        </w:rPr>
        <w:t>и</w:t>
      </w:r>
      <w:r w:rsidR="007E2A39" w:rsidRPr="001642C6">
        <w:rPr>
          <w:sz w:val="28"/>
          <w:szCs w:val="28"/>
        </w:rPr>
        <w:t xml:space="preserve"> о расходован</w:t>
      </w:r>
      <w:r w:rsidR="00B57F03" w:rsidRPr="001642C6">
        <w:rPr>
          <w:sz w:val="28"/>
          <w:szCs w:val="28"/>
        </w:rPr>
        <w:t xml:space="preserve">ии средств экологического сбора. </w:t>
      </w:r>
      <w:r w:rsidR="001642C6" w:rsidRPr="001642C6">
        <w:rPr>
          <w:sz w:val="28"/>
          <w:szCs w:val="28"/>
        </w:rPr>
        <w:t xml:space="preserve">Вместе с тем стоит отметить, что значительное количество средств направляется на обращение с отходами. </w:t>
      </w:r>
      <w:proofErr w:type="gramStart"/>
      <w:r w:rsidR="001642C6" w:rsidRPr="001642C6">
        <w:rPr>
          <w:sz w:val="28"/>
          <w:szCs w:val="28"/>
        </w:rPr>
        <w:t xml:space="preserve">В частности, </w:t>
      </w:r>
      <w:r w:rsidR="00B57F03" w:rsidRPr="001642C6">
        <w:rPr>
          <w:sz w:val="28"/>
          <w:szCs w:val="28"/>
        </w:rPr>
        <w:t>в 2025 году средства экологического сбора</w:t>
      </w:r>
      <w:r w:rsidR="001642C6" w:rsidRPr="001642C6">
        <w:rPr>
          <w:sz w:val="28"/>
          <w:szCs w:val="28"/>
        </w:rPr>
        <w:t>, полученные сверх плана,</w:t>
      </w:r>
      <w:r w:rsidR="00B57F03" w:rsidRPr="001642C6">
        <w:rPr>
          <w:sz w:val="28"/>
          <w:szCs w:val="28"/>
        </w:rPr>
        <w:t xml:space="preserve"> были перераспределены на </w:t>
      </w:r>
      <w:r w:rsidR="008E10C4" w:rsidRPr="001642C6">
        <w:rPr>
          <w:sz w:val="28"/>
          <w:szCs w:val="28"/>
        </w:rPr>
        <w:t xml:space="preserve">создание комплексных объектов по ТКО в Республике Крым, на создание новых объектов обращения с ТКО в </w:t>
      </w:r>
      <w:r w:rsidR="00C4051B" w:rsidRPr="001642C6">
        <w:rPr>
          <w:sz w:val="28"/>
          <w:szCs w:val="28"/>
        </w:rPr>
        <w:t xml:space="preserve">Курганской области и в </w:t>
      </w:r>
      <w:r w:rsidR="008E10C4" w:rsidRPr="001642C6">
        <w:rPr>
          <w:sz w:val="28"/>
          <w:szCs w:val="28"/>
        </w:rPr>
        <w:t>Республиках Дагестан, Марий Эл</w:t>
      </w:r>
      <w:r w:rsidR="00C4051B" w:rsidRPr="001642C6">
        <w:rPr>
          <w:sz w:val="28"/>
          <w:szCs w:val="28"/>
        </w:rPr>
        <w:t xml:space="preserve">, Мордовия, Тыва, на завершение строительства </w:t>
      </w:r>
      <w:proofErr w:type="spellStart"/>
      <w:r w:rsidR="00C4051B" w:rsidRPr="001642C6">
        <w:rPr>
          <w:sz w:val="28"/>
          <w:szCs w:val="28"/>
        </w:rPr>
        <w:t>экопромышленных</w:t>
      </w:r>
      <w:proofErr w:type="spellEnd"/>
      <w:r w:rsidR="00C4051B" w:rsidRPr="001642C6">
        <w:rPr>
          <w:sz w:val="28"/>
          <w:szCs w:val="28"/>
        </w:rPr>
        <w:t xml:space="preserve"> парков в Ленинградской </w:t>
      </w:r>
      <w:r w:rsidR="00734D6D" w:rsidRPr="001642C6">
        <w:rPr>
          <w:sz w:val="28"/>
          <w:szCs w:val="28"/>
        </w:rPr>
        <w:t xml:space="preserve">и Нижегородской областях, на строительство объектов </w:t>
      </w:r>
      <w:r w:rsidR="00734D6D" w:rsidRPr="001642C6">
        <w:rPr>
          <w:sz w:val="28"/>
          <w:szCs w:val="28"/>
          <w:lang w:val="en-US"/>
        </w:rPr>
        <w:t>I</w:t>
      </w:r>
      <w:r w:rsidR="00734D6D" w:rsidRPr="001642C6">
        <w:rPr>
          <w:sz w:val="28"/>
          <w:szCs w:val="28"/>
        </w:rPr>
        <w:t xml:space="preserve"> и </w:t>
      </w:r>
      <w:r w:rsidR="00734D6D" w:rsidRPr="001642C6">
        <w:rPr>
          <w:sz w:val="28"/>
          <w:szCs w:val="28"/>
          <w:lang w:val="en-US"/>
        </w:rPr>
        <w:t>II</w:t>
      </w:r>
      <w:r w:rsidR="00734D6D" w:rsidRPr="001642C6">
        <w:rPr>
          <w:sz w:val="28"/>
          <w:szCs w:val="28"/>
        </w:rPr>
        <w:t xml:space="preserve"> классов опасно</w:t>
      </w:r>
      <w:r w:rsidR="001642C6" w:rsidRPr="001642C6">
        <w:rPr>
          <w:sz w:val="28"/>
          <w:szCs w:val="28"/>
        </w:rPr>
        <w:t>сти «Камбарка» и</w:t>
      </w:r>
      <w:proofErr w:type="gramEnd"/>
      <w:r w:rsidR="001642C6" w:rsidRPr="001642C6">
        <w:rPr>
          <w:sz w:val="28"/>
          <w:szCs w:val="28"/>
        </w:rPr>
        <w:t xml:space="preserve"> «</w:t>
      </w:r>
      <w:proofErr w:type="spellStart"/>
      <w:r w:rsidR="001642C6" w:rsidRPr="001642C6">
        <w:rPr>
          <w:sz w:val="28"/>
          <w:szCs w:val="28"/>
        </w:rPr>
        <w:t>Марадыковский</w:t>
      </w:r>
      <w:proofErr w:type="spellEnd"/>
      <w:r w:rsidR="001642C6" w:rsidRPr="001642C6">
        <w:rPr>
          <w:sz w:val="28"/>
          <w:szCs w:val="28"/>
        </w:rPr>
        <w:t>»</w:t>
      </w:r>
      <w:r w:rsidR="00734D6D" w:rsidRPr="001642C6">
        <w:rPr>
          <w:sz w:val="28"/>
          <w:szCs w:val="28"/>
        </w:rPr>
        <w:t>.</w:t>
      </w:r>
    </w:p>
    <w:p w14:paraId="755374A4" w14:textId="77777777" w:rsidR="001642C6" w:rsidRPr="001642C6" w:rsidRDefault="009A28D0" w:rsidP="001642C6">
      <w:pPr>
        <w:ind w:firstLine="709"/>
        <w:jc w:val="both"/>
        <w:rPr>
          <w:sz w:val="28"/>
          <w:szCs w:val="28"/>
        </w:rPr>
      </w:pPr>
      <w:r w:rsidRPr="001642C6">
        <w:rPr>
          <w:sz w:val="28"/>
          <w:szCs w:val="28"/>
        </w:rPr>
        <w:t xml:space="preserve">Вместе с тем, </w:t>
      </w:r>
      <w:r w:rsidR="000066DC" w:rsidRPr="001642C6">
        <w:rPr>
          <w:sz w:val="28"/>
          <w:szCs w:val="28"/>
        </w:rPr>
        <w:t xml:space="preserve">Комитет неоднократно отмечал, что </w:t>
      </w:r>
      <w:r w:rsidR="00510DA4" w:rsidRPr="001642C6">
        <w:rPr>
          <w:sz w:val="28"/>
          <w:szCs w:val="28"/>
        </w:rPr>
        <w:t xml:space="preserve">текущая ситуация в отрасли </w:t>
      </w:r>
      <w:r w:rsidR="001642C6" w:rsidRPr="001642C6">
        <w:rPr>
          <w:sz w:val="28"/>
          <w:szCs w:val="28"/>
        </w:rPr>
        <w:t xml:space="preserve">ТКО </w:t>
      </w:r>
      <w:r w:rsidR="00510DA4" w:rsidRPr="001642C6">
        <w:rPr>
          <w:sz w:val="28"/>
          <w:szCs w:val="28"/>
        </w:rPr>
        <w:t xml:space="preserve">не становится лучше. </w:t>
      </w:r>
    </w:p>
    <w:p w14:paraId="0377F49B" w14:textId="1DAEB157" w:rsidR="009A28D0" w:rsidRPr="001642C6" w:rsidRDefault="00F23198" w:rsidP="001642C6">
      <w:pPr>
        <w:ind w:firstLine="709"/>
        <w:jc w:val="both"/>
        <w:rPr>
          <w:sz w:val="28"/>
          <w:szCs w:val="28"/>
        </w:rPr>
      </w:pPr>
      <w:proofErr w:type="gramStart"/>
      <w:r w:rsidRPr="001642C6">
        <w:rPr>
          <w:sz w:val="28"/>
          <w:szCs w:val="28"/>
        </w:rPr>
        <w:t xml:space="preserve">Комитет считает целесообразным рассмотреть вопрос оценки эффективности вложенных государственных средств </w:t>
      </w:r>
      <w:r w:rsidR="000066DC" w:rsidRPr="001642C6">
        <w:rPr>
          <w:sz w:val="28"/>
          <w:szCs w:val="28"/>
        </w:rPr>
        <w:t xml:space="preserve">в создание мощностей по обращению с твердыми коммунальными отходами </w:t>
      </w:r>
      <w:r w:rsidRPr="001642C6">
        <w:rPr>
          <w:sz w:val="28"/>
          <w:szCs w:val="28"/>
        </w:rPr>
        <w:t>после предоставления Счетной Палатой Российской Федерации результатов контрольного мероприятия «Аудит реализации мер, направленных на создание устойчивой системы обращения с твердыми коммунальными отходами и формирование экономики замкнутого цикла в 2022-2024 годах и истекшем периоде 2025 года», проведенной по рекомендации Комитета.</w:t>
      </w:r>
      <w:proofErr w:type="gramEnd"/>
    </w:p>
    <w:p w14:paraId="47623AFE" w14:textId="0178753A" w:rsidR="00D00401" w:rsidRPr="00494B7C" w:rsidRDefault="00E56655" w:rsidP="00A87C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2A39" w:rsidRPr="00494B7C">
        <w:rPr>
          <w:sz w:val="28"/>
          <w:szCs w:val="28"/>
        </w:rPr>
        <w:t>.</w:t>
      </w:r>
      <w:r w:rsidR="0001042B" w:rsidRPr="00494B7C">
        <w:rPr>
          <w:sz w:val="28"/>
          <w:szCs w:val="28"/>
        </w:rPr>
        <w:t> </w:t>
      </w:r>
      <w:r w:rsidR="007E2A39" w:rsidRPr="00494B7C">
        <w:rPr>
          <w:sz w:val="28"/>
          <w:szCs w:val="28"/>
        </w:rPr>
        <w:t xml:space="preserve">Комитет повторно </w:t>
      </w:r>
      <w:r w:rsidR="001642C6" w:rsidRPr="00494B7C">
        <w:rPr>
          <w:sz w:val="28"/>
          <w:szCs w:val="28"/>
        </w:rPr>
        <w:t>обращает внимание, что</w:t>
      </w:r>
      <w:r w:rsidR="007E2A39" w:rsidRPr="00494B7C">
        <w:rPr>
          <w:sz w:val="28"/>
          <w:szCs w:val="28"/>
        </w:rPr>
        <w:t xml:space="preserve"> ликвидаци</w:t>
      </w:r>
      <w:r w:rsidR="001642C6" w:rsidRPr="00494B7C">
        <w:rPr>
          <w:sz w:val="28"/>
          <w:szCs w:val="28"/>
        </w:rPr>
        <w:t>я</w:t>
      </w:r>
      <w:r w:rsidR="007E2A39" w:rsidRPr="00494B7C">
        <w:rPr>
          <w:sz w:val="28"/>
          <w:szCs w:val="28"/>
        </w:rPr>
        <w:t xml:space="preserve"> негативного воздействия от затонувших объектов в рамках </w:t>
      </w:r>
      <w:proofErr w:type="spellStart"/>
      <w:r w:rsidR="007E2A39" w:rsidRPr="00494B7C">
        <w:rPr>
          <w:sz w:val="28"/>
          <w:szCs w:val="28"/>
        </w:rPr>
        <w:t>федпроекта</w:t>
      </w:r>
      <w:proofErr w:type="spellEnd"/>
      <w:r w:rsidR="007E2A39" w:rsidRPr="00494B7C">
        <w:rPr>
          <w:sz w:val="28"/>
          <w:szCs w:val="28"/>
        </w:rPr>
        <w:t xml:space="preserve"> «Генеральная уборка» субсидируются </w:t>
      </w:r>
      <w:r w:rsidR="00494B7C" w:rsidRPr="00494B7C">
        <w:rPr>
          <w:sz w:val="28"/>
          <w:szCs w:val="28"/>
        </w:rPr>
        <w:t xml:space="preserve">исключительно </w:t>
      </w:r>
      <w:r w:rsidR="007E2A39" w:rsidRPr="00494B7C">
        <w:rPr>
          <w:sz w:val="28"/>
          <w:szCs w:val="28"/>
        </w:rPr>
        <w:t>в акватории Дальневосточного фе</w:t>
      </w:r>
      <w:r w:rsidR="00494B7C" w:rsidRPr="00494B7C">
        <w:rPr>
          <w:sz w:val="28"/>
          <w:szCs w:val="28"/>
        </w:rPr>
        <w:t>дерального округа (далее – ДФО)</w:t>
      </w:r>
      <w:r w:rsidR="00C225D9" w:rsidRPr="00494B7C">
        <w:rPr>
          <w:sz w:val="28"/>
          <w:szCs w:val="28"/>
        </w:rPr>
        <w:t>.</w:t>
      </w:r>
      <w:r w:rsidR="00494B7C" w:rsidRPr="00494B7C">
        <w:rPr>
          <w:sz w:val="28"/>
          <w:szCs w:val="28"/>
        </w:rPr>
        <w:t xml:space="preserve"> Вместе с тем при</w:t>
      </w:r>
      <w:r w:rsidR="001247CD" w:rsidRPr="00494B7C">
        <w:rPr>
          <w:sz w:val="28"/>
          <w:szCs w:val="28"/>
        </w:rPr>
        <w:t xml:space="preserve"> формировании федерального проекта «Оздоровление Волги» планировалось осуществить подъем и утилизацию 95 затонувших судов </w:t>
      </w:r>
      <w:r w:rsidR="009816B7" w:rsidRPr="00494B7C">
        <w:rPr>
          <w:sz w:val="28"/>
          <w:szCs w:val="28"/>
        </w:rPr>
        <w:t>в</w:t>
      </w:r>
      <w:r w:rsidR="001247CD" w:rsidRPr="00494B7C">
        <w:rPr>
          <w:sz w:val="28"/>
          <w:szCs w:val="28"/>
        </w:rPr>
        <w:t xml:space="preserve"> акватории </w:t>
      </w:r>
      <w:r w:rsidR="009816B7" w:rsidRPr="00494B7C">
        <w:rPr>
          <w:sz w:val="28"/>
          <w:szCs w:val="28"/>
        </w:rPr>
        <w:t xml:space="preserve">             </w:t>
      </w:r>
      <w:r w:rsidR="001247CD" w:rsidRPr="00494B7C">
        <w:rPr>
          <w:sz w:val="28"/>
          <w:szCs w:val="28"/>
        </w:rPr>
        <w:t>р</w:t>
      </w:r>
      <w:r w:rsidR="009816B7" w:rsidRPr="00494B7C">
        <w:rPr>
          <w:sz w:val="28"/>
          <w:szCs w:val="28"/>
        </w:rPr>
        <w:t>.</w:t>
      </w:r>
      <w:r w:rsidR="00494B7C" w:rsidRPr="00494B7C">
        <w:rPr>
          <w:sz w:val="28"/>
          <w:szCs w:val="28"/>
        </w:rPr>
        <w:t xml:space="preserve"> Волги</w:t>
      </w:r>
      <w:r w:rsidR="001247CD" w:rsidRPr="00494B7C">
        <w:rPr>
          <w:sz w:val="28"/>
          <w:szCs w:val="28"/>
        </w:rPr>
        <w:t>. Однако</w:t>
      </w:r>
      <w:proofErr w:type="gramStart"/>
      <w:r w:rsidR="001247CD" w:rsidRPr="00494B7C">
        <w:rPr>
          <w:sz w:val="28"/>
          <w:szCs w:val="28"/>
        </w:rPr>
        <w:t>,</w:t>
      </w:r>
      <w:proofErr w:type="gramEnd"/>
      <w:r w:rsidR="001247CD" w:rsidRPr="00494B7C">
        <w:rPr>
          <w:sz w:val="28"/>
          <w:szCs w:val="28"/>
        </w:rPr>
        <w:t xml:space="preserve"> данный показатель </w:t>
      </w:r>
      <w:r w:rsidR="00494B7C" w:rsidRPr="00494B7C">
        <w:rPr>
          <w:sz w:val="28"/>
          <w:szCs w:val="28"/>
        </w:rPr>
        <w:t>впоследствии был исключен</w:t>
      </w:r>
      <w:r w:rsidR="001247CD" w:rsidRPr="00494B7C">
        <w:rPr>
          <w:sz w:val="28"/>
          <w:szCs w:val="28"/>
        </w:rPr>
        <w:t xml:space="preserve">. </w:t>
      </w:r>
    </w:p>
    <w:p w14:paraId="622473E7" w14:textId="05BD8523" w:rsidR="007E2A39" w:rsidRPr="00494B7C" w:rsidRDefault="007E2A39" w:rsidP="007E2A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4B7C">
        <w:rPr>
          <w:sz w:val="28"/>
          <w:szCs w:val="28"/>
        </w:rPr>
        <w:t xml:space="preserve">Принимая во внимание, что проблема подъема затонувшего имущества характерна для многих регионов, в том числе </w:t>
      </w:r>
      <w:r w:rsidR="00494B7C">
        <w:rPr>
          <w:sz w:val="28"/>
          <w:szCs w:val="28"/>
        </w:rPr>
        <w:t>за пределами</w:t>
      </w:r>
      <w:r w:rsidRPr="00494B7C">
        <w:rPr>
          <w:sz w:val="28"/>
          <w:szCs w:val="28"/>
        </w:rPr>
        <w:t xml:space="preserve"> ДФО, в 2025 году Минприроды Росси</w:t>
      </w:r>
      <w:r w:rsidR="001642C6" w:rsidRPr="00494B7C">
        <w:rPr>
          <w:sz w:val="28"/>
          <w:szCs w:val="28"/>
        </w:rPr>
        <w:t>и</w:t>
      </w:r>
      <w:r w:rsidRPr="00494B7C">
        <w:rPr>
          <w:sz w:val="28"/>
          <w:szCs w:val="28"/>
        </w:rPr>
        <w:t xml:space="preserve"> совместно с Минтрансом России и </w:t>
      </w:r>
      <w:proofErr w:type="spellStart"/>
      <w:r w:rsidRPr="00494B7C">
        <w:rPr>
          <w:sz w:val="28"/>
          <w:szCs w:val="28"/>
        </w:rPr>
        <w:t>Росморречфлотом</w:t>
      </w:r>
      <w:proofErr w:type="spellEnd"/>
      <w:r w:rsidRPr="00494B7C">
        <w:rPr>
          <w:sz w:val="28"/>
          <w:szCs w:val="28"/>
        </w:rPr>
        <w:t xml:space="preserve"> было рекомендовано внести изменения в действующий порядок субсидирования этих работ в части его распространения</w:t>
      </w:r>
      <w:r w:rsidR="00C22DAC" w:rsidRPr="00494B7C">
        <w:rPr>
          <w:sz w:val="28"/>
          <w:szCs w:val="28"/>
        </w:rPr>
        <w:t xml:space="preserve"> и на другие федеральные округа.</w:t>
      </w:r>
    </w:p>
    <w:p w14:paraId="0DCD54DB" w14:textId="7CD9DE61" w:rsidR="00862351" w:rsidRPr="00494B7C" w:rsidRDefault="00E56655" w:rsidP="00B57B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862351" w:rsidRPr="00494B7C">
        <w:rPr>
          <w:sz w:val="28"/>
          <w:szCs w:val="28"/>
        </w:rPr>
        <w:t>. </w:t>
      </w:r>
      <w:proofErr w:type="gramStart"/>
      <w:r w:rsidR="00B57B00" w:rsidRPr="00494B7C">
        <w:rPr>
          <w:sz w:val="28"/>
          <w:szCs w:val="28"/>
        </w:rPr>
        <w:t>Счетн</w:t>
      </w:r>
      <w:r w:rsidR="00862351" w:rsidRPr="00494B7C">
        <w:rPr>
          <w:sz w:val="28"/>
          <w:szCs w:val="28"/>
        </w:rPr>
        <w:t>ая</w:t>
      </w:r>
      <w:proofErr w:type="gramEnd"/>
      <w:r w:rsidR="00B57B00" w:rsidRPr="00494B7C">
        <w:rPr>
          <w:sz w:val="28"/>
          <w:szCs w:val="28"/>
        </w:rPr>
        <w:t xml:space="preserve"> Палат</w:t>
      </w:r>
      <w:r w:rsidR="00862351" w:rsidRPr="00494B7C">
        <w:rPr>
          <w:sz w:val="28"/>
          <w:szCs w:val="28"/>
        </w:rPr>
        <w:t>а</w:t>
      </w:r>
      <w:r w:rsidR="00B57B00" w:rsidRPr="00494B7C">
        <w:rPr>
          <w:sz w:val="28"/>
          <w:szCs w:val="28"/>
        </w:rPr>
        <w:t xml:space="preserve"> Российской Федерации</w:t>
      </w:r>
      <w:r w:rsidR="00862351" w:rsidRPr="00494B7C">
        <w:rPr>
          <w:sz w:val="28"/>
          <w:szCs w:val="28"/>
        </w:rPr>
        <w:t xml:space="preserve"> при проведении контрольного мероприятия </w:t>
      </w:r>
      <w:r w:rsidR="00494B7C" w:rsidRPr="00494B7C">
        <w:rPr>
          <w:sz w:val="28"/>
          <w:szCs w:val="28"/>
        </w:rPr>
        <w:t xml:space="preserve">«Аудит реализации мер, направленных на ликвидацию объектов накопленного вреда окружающей среде, в 2020-2025 годах» </w:t>
      </w:r>
      <w:r w:rsidR="00862351" w:rsidRPr="00494B7C">
        <w:rPr>
          <w:sz w:val="28"/>
          <w:szCs w:val="28"/>
        </w:rPr>
        <w:t>выявила удорожание выполнения работ при исполнении контрактов</w:t>
      </w:r>
      <w:r w:rsidR="00494B7C" w:rsidRPr="00494B7C">
        <w:rPr>
          <w:sz w:val="28"/>
          <w:szCs w:val="28"/>
        </w:rPr>
        <w:t>, в том числе в Омской и Кировской областях</w:t>
      </w:r>
      <w:r w:rsidR="00862351" w:rsidRPr="00494B7C">
        <w:rPr>
          <w:sz w:val="28"/>
          <w:szCs w:val="28"/>
        </w:rPr>
        <w:t>.</w:t>
      </w:r>
      <w:r w:rsidR="00581167" w:rsidRPr="00494B7C">
        <w:rPr>
          <w:sz w:val="28"/>
          <w:szCs w:val="28"/>
        </w:rPr>
        <w:t xml:space="preserve"> </w:t>
      </w:r>
      <w:r w:rsidR="00494B7C" w:rsidRPr="00494B7C">
        <w:rPr>
          <w:sz w:val="28"/>
          <w:szCs w:val="28"/>
        </w:rPr>
        <w:t>Аудиторская проверка выявила</w:t>
      </w:r>
      <w:r w:rsidR="00581167" w:rsidRPr="00494B7C">
        <w:rPr>
          <w:sz w:val="28"/>
          <w:szCs w:val="28"/>
        </w:rPr>
        <w:t xml:space="preserve">, что ликвидация свалок в Омской и Кировской </w:t>
      </w:r>
      <w:proofErr w:type="gramStart"/>
      <w:r w:rsidR="00581167" w:rsidRPr="00494B7C">
        <w:rPr>
          <w:sz w:val="28"/>
          <w:szCs w:val="28"/>
        </w:rPr>
        <w:t>областях</w:t>
      </w:r>
      <w:proofErr w:type="gramEnd"/>
      <w:r w:rsidR="00581167" w:rsidRPr="00494B7C">
        <w:rPr>
          <w:sz w:val="28"/>
          <w:szCs w:val="28"/>
        </w:rPr>
        <w:t xml:space="preserve"> </w:t>
      </w:r>
      <w:r w:rsidR="00721C6C" w:rsidRPr="00494B7C">
        <w:rPr>
          <w:sz w:val="28"/>
          <w:szCs w:val="28"/>
        </w:rPr>
        <w:t xml:space="preserve">осуществлялась с участием </w:t>
      </w:r>
      <w:r w:rsidR="000D46BF" w:rsidRPr="00494B7C">
        <w:rPr>
          <w:sz w:val="28"/>
          <w:szCs w:val="28"/>
        </w:rPr>
        <w:t xml:space="preserve">проектировщика и производителя основного объема </w:t>
      </w:r>
      <w:proofErr w:type="spellStart"/>
      <w:r w:rsidR="000D46BF" w:rsidRPr="00494B7C">
        <w:rPr>
          <w:sz w:val="28"/>
          <w:szCs w:val="28"/>
        </w:rPr>
        <w:t>геосинтетических</w:t>
      </w:r>
      <w:proofErr w:type="spellEnd"/>
      <w:r w:rsidR="000D46BF" w:rsidRPr="00494B7C">
        <w:rPr>
          <w:sz w:val="28"/>
          <w:szCs w:val="28"/>
        </w:rPr>
        <w:t xml:space="preserve"> материалов, между которыми </w:t>
      </w:r>
      <w:r w:rsidR="00494B7C" w:rsidRPr="00494B7C">
        <w:rPr>
          <w:sz w:val="28"/>
          <w:szCs w:val="28"/>
        </w:rPr>
        <w:t xml:space="preserve">присутствуют </w:t>
      </w:r>
      <w:r w:rsidR="000D46BF" w:rsidRPr="00494B7C">
        <w:rPr>
          <w:sz w:val="28"/>
          <w:szCs w:val="28"/>
        </w:rPr>
        <w:t>признаки финансовой заинтересованности.</w:t>
      </w:r>
    </w:p>
    <w:p w14:paraId="2B7F5C48" w14:textId="638886B9" w:rsidR="007E2A39" w:rsidRPr="00F67887" w:rsidRDefault="00E56655" w:rsidP="007E2A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7E2A39" w:rsidRPr="00494B7C">
        <w:rPr>
          <w:sz w:val="28"/>
          <w:szCs w:val="28"/>
        </w:rPr>
        <w:t>В рамках федерального проекта «Чистый</w:t>
      </w:r>
      <w:r w:rsidR="007E2A39" w:rsidRPr="00F67887">
        <w:rPr>
          <w:sz w:val="28"/>
          <w:szCs w:val="28"/>
        </w:rPr>
        <w:t xml:space="preserve"> воздух» осуществляется эксперимент по квотированию вредных выбросов (далее - эксперимент). C 1 сентября 2023 г. к 12 городам - крупным промышленным центрам,  участвующим в эксперименте, присоединились 29 городов с высоким и очень высоким загрязнением атмосферного воздуха. С 2025 г. в паспорте государственной программы «Охрана окружающей среды» предусмотрен только показатель, характеризующий снижение выбросов в новых 29 городах-участниках проекта. В целях осуществления эффективного контроля за реализацией государственных программ паспорт госпрограммы «Охрана окружающей среды» требуется дополнить показателем, характеризующим снижение выбросов в 12 городах, эксперимент по которым заканчивается 31 декабря 2026 года. Ранее данное замечание по паспорту госпрограммы «Охрана окружающей среды» было высказано Комитетом в своем заключении на проект федерального закона № 727320-8 «О федеральном бюджете на 2025 год и на плановый период 2026 и 2027 годов», которое до</w:t>
      </w:r>
      <w:r w:rsidR="00F67887" w:rsidRPr="00F67887">
        <w:rPr>
          <w:sz w:val="28"/>
          <w:szCs w:val="28"/>
        </w:rPr>
        <w:t xml:space="preserve"> настоящего времени не учтено. Кроме того, Комитет отмечает отсутствие понятной методики, по которой будет оцениваться реальное снижение вредных выбросов</w:t>
      </w:r>
      <w:r w:rsidR="00F67887">
        <w:rPr>
          <w:sz w:val="28"/>
          <w:szCs w:val="28"/>
        </w:rPr>
        <w:t>, в том числе в 12 городах в конце 2026 года</w:t>
      </w:r>
      <w:r w:rsidR="00F67887" w:rsidRPr="00F67887">
        <w:rPr>
          <w:sz w:val="28"/>
          <w:szCs w:val="28"/>
        </w:rPr>
        <w:t>.</w:t>
      </w:r>
    </w:p>
    <w:p w14:paraId="72421076" w14:textId="7A4E9BAC" w:rsidR="007E2A39" w:rsidRPr="00E035A3" w:rsidRDefault="00E56655" w:rsidP="007E2A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7E2A39" w:rsidRPr="00E035A3">
        <w:rPr>
          <w:sz w:val="28"/>
          <w:szCs w:val="28"/>
        </w:rPr>
        <w:t>Комитет неоднократно обращал внимание на проблемы связанные с  нанесением существенного вреда окружающей среде вследствие осуществления добычи золота, а также невыполнения золотодобытчиками обязанностей по ликвидации, консервации горных выработок и проведения рекультивации нарушенных земель, что подтверждалось результатами парламентского контроля.</w:t>
      </w:r>
    </w:p>
    <w:p w14:paraId="6B7E7FD1" w14:textId="0BDBE4C3" w:rsidR="007E2A39" w:rsidRPr="00E035A3" w:rsidRDefault="007E2A39" w:rsidP="007E2A39">
      <w:pPr>
        <w:ind w:firstLine="709"/>
        <w:jc w:val="both"/>
        <w:rPr>
          <w:sz w:val="28"/>
          <w:szCs w:val="28"/>
        </w:rPr>
      </w:pPr>
      <w:proofErr w:type="gramStart"/>
      <w:r w:rsidRPr="00E035A3">
        <w:rPr>
          <w:sz w:val="28"/>
          <w:szCs w:val="28"/>
        </w:rPr>
        <w:t>В этой связи, при рассмотрении проектов федеральных законов № 727320-8 «О федеральном бюджете на 2025 год и на плановый период 2026 и 2027 годов» и № 938284-8 «Об исполнении федерального бюджета за 2024 год» Комитетом указывалось на целесообразность проведения анализа влияния золотодобывающей деятельности на доходную и расходную части бюджетной системы Российской</w:t>
      </w:r>
      <w:r w:rsidR="00F67887" w:rsidRPr="00E035A3">
        <w:rPr>
          <w:sz w:val="28"/>
          <w:szCs w:val="28"/>
        </w:rPr>
        <w:t xml:space="preserve"> Федерации</w:t>
      </w:r>
      <w:r w:rsidRPr="00E035A3">
        <w:rPr>
          <w:sz w:val="28"/>
          <w:szCs w:val="28"/>
        </w:rPr>
        <w:t>, а также проведение оценки доходов, поступивших от увеличения с июля</w:t>
      </w:r>
      <w:proofErr w:type="gramEnd"/>
      <w:r w:rsidRPr="00E035A3">
        <w:rPr>
          <w:sz w:val="28"/>
          <w:szCs w:val="28"/>
        </w:rPr>
        <w:t xml:space="preserve"> 2024 года суммы налога на золото на показатель </w:t>
      </w:r>
      <w:proofErr w:type="spellStart"/>
      <w:r w:rsidRPr="00E035A3">
        <w:rPr>
          <w:sz w:val="28"/>
          <w:szCs w:val="28"/>
        </w:rPr>
        <w:t>Кдрм</w:t>
      </w:r>
      <w:proofErr w:type="spellEnd"/>
      <w:r w:rsidRPr="00E035A3">
        <w:rPr>
          <w:sz w:val="28"/>
          <w:szCs w:val="28"/>
        </w:rPr>
        <w:t>, и сопоставления суммы таких доходов с суммой выпадающих доходов от отмены повышенных вывозных таможенных пошлин на золото.</w:t>
      </w:r>
    </w:p>
    <w:p w14:paraId="660632D0" w14:textId="3A66B301" w:rsidR="007E2A39" w:rsidRPr="00E035A3" w:rsidRDefault="007E2A39" w:rsidP="00F67887">
      <w:pPr>
        <w:ind w:firstLine="709"/>
        <w:jc w:val="both"/>
        <w:rPr>
          <w:sz w:val="28"/>
          <w:szCs w:val="28"/>
        </w:rPr>
      </w:pPr>
      <w:r w:rsidRPr="00E035A3">
        <w:rPr>
          <w:sz w:val="28"/>
          <w:szCs w:val="28"/>
        </w:rPr>
        <w:lastRenderedPageBreak/>
        <w:t xml:space="preserve">Также следует отметить, что в современных экономических условиях прогнозируется снижение приоритетности проведения геологоразведочных работ за счет средств </w:t>
      </w:r>
      <w:proofErr w:type="spellStart"/>
      <w:r w:rsidRPr="00E035A3">
        <w:rPr>
          <w:sz w:val="28"/>
          <w:szCs w:val="28"/>
        </w:rPr>
        <w:t>недропользователей</w:t>
      </w:r>
      <w:proofErr w:type="spellEnd"/>
      <w:r w:rsidRPr="00E035A3">
        <w:rPr>
          <w:sz w:val="28"/>
          <w:szCs w:val="28"/>
        </w:rPr>
        <w:t>, в том числе сокращение объема инвестиций, необходимых для проведени</w:t>
      </w:r>
      <w:r w:rsidR="00F67887" w:rsidRPr="00E035A3">
        <w:rPr>
          <w:sz w:val="28"/>
          <w:szCs w:val="28"/>
        </w:rPr>
        <w:t>я геологического изучения недр</w:t>
      </w:r>
      <w:r w:rsidRPr="00E035A3">
        <w:rPr>
          <w:rFonts w:cs="Arial"/>
          <w:color w:val="000000"/>
          <w:sz w:val="28"/>
          <w:szCs w:val="28"/>
        </w:rPr>
        <w:t xml:space="preserve">, включая региональные этапы, осуществляемые как за счет средств бюджета, так и за счет средств </w:t>
      </w:r>
      <w:proofErr w:type="spellStart"/>
      <w:r w:rsidRPr="00E035A3">
        <w:rPr>
          <w:rFonts w:cs="Arial"/>
          <w:color w:val="000000"/>
          <w:sz w:val="28"/>
          <w:szCs w:val="28"/>
        </w:rPr>
        <w:t>недропользователей</w:t>
      </w:r>
      <w:proofErr w:type="spellEnd"/>
      <w:r w:rsidRPr="00E035A3">
        <w:rPr>
          <w:rFonts w:cs="Arial"/>
          <w:color w:val="000000"/>
          <w:sz w:val="28"/>
          <w:szCs w:val="28"/>
        </w:rPr>
        <w:t xml:space="preserve">. </w:t>
      </w:r>
      <w:r w:rsidR="00F67887" w:rsidRPr="00E035A3">
        <w:rPr>
          <w:rFonts w:cs="Arial"/>
          <w:color w:val="000000"/>
          <w:sz w:val="28"/>
          <w:szCs w:val="28"/>
        </w:rPr>
        <w:t>Э</w:t>
      </w:r>
      <w:r w:rsidRPr="00E035A3">
        <w:rPr>
          <w:rFonts w:cs="Arial"/>
          <w:color w:val="000000"/>
          <w:sz w:val="28"/>
          <w:szCs w:val="28"/>
        </w:rPr>
        <w:t xml:space="preserve">то, в свою очередь, влечет снижение </w:t>
      </w:r>
      <w:proofErr w:type="gramStart"/>
      <w:r w:rsidRPr="00E035A3">
        <w:rPr>
          <w:rFonts w:cs="Arial"/>
          <w:color w:val="000000"/>
          <w:sz w:val="28"/>
          <w:szCs w:val="28"/>
        </w:rPr>
        <w:t>эффективности решения задачи повышения уровня геологической изученности недр страны</w:t>
      </w:r>
      <w:proofErr w:type="gramEnd"/>
      <w:r w:rsidRPr="00E035A3">
        <w:rPr>
          <w:rFonts w:cs="Arial"/>
          <w:color w:val="000000"/>
          <w:sz w:val="28"/>
          <w:szCs w:val="28"/>
        </w:rPr>
        <w:t xml:space="preserve"> и прироста минерально-сырьевой базы за счет увеличения инвестиционной привлекательности геолого-разведочных работ и последующей разработки выявленных месторождений, предусмотренной Стратегией развития минерально-сырьевой базы Российской Федерации до 2050 года.</w:t>
      </w:r>
    </w:p>
    <w:p w14:paraId="713943C8" w14:textId="4347E19F" w:rsidR="007E2A39" w:rsidRPr="00A123E3" w:rsidRDefault="007E2A39" w:rsidP="007E2A39">
      <w:pPr>
        <w:ind w:firstLine="709"/>
        <w:jc w:val="both"/>
        <w:rPr>
          <w:rFonts w:cs="Arial"/>
          <w:color w:val="000000"/>
          <w:sz w:val="28"/>
          <w:szCs w:val="28"/>
        </w:rPr>
      </w:pPr>
      <w:r w:rsidRPr="00E035A3">
        <w:rPr>
          <w:sz w:val="28"/>
          <w:szCs w:val="28"/>
        </w:rPr>
        <w:t xml:space="preserve">В этой связи, представляется целесообразным рекомендовать Минприроды России и Минфину России проработать механизмы экономического стимулирования </w:t>
      </w:r>
      <w:r w:rsidR="00E035A3" w:rsidRPr="00E035A3">
        <w:rPr>
          <w:sz w:val="28"/>
          <w:szCs w:val="28"/>
        </w:rPr>
        <w:t xml:space="preserve">для </w:t>
      </w:r>
      <w:r w:rsidRPr="00E035A3">
        <w:rPr>
          <w:sz w:val="28"/>
          <w:szCs w:val="28"/>
        </w:rPr>
        <w:t>доб</w:t>
      </w:r>
      <w:r w:rsidR="00E035A3" w:rsidRPr="00E035A3">
        <w:rPr>
          <w:sz w:val="28"/>
          <w:szCs w:val="28"/>
        </w:rPr>
        <w:t xml:space="preserve">росовестных </w:t>
      </w:r>
      <w:proofErr w:type="spellStart"/>
      <w:r w:rsidR="00E035A3" w:rsidRPr="00E035A3">
        <w:rPr>
          <w:sz w:val="28"/>
          <w:szCs w:val="28"/>
        </w:rPr>
        <w:t>недропользователей</w:t>
      </w:r>
      <w:proofErr w:type="spellEnd"/>
      <w:r w:rsidR="00E035A3" w:rsidRPr="00E035A3">
        <w:rPr>
          <w:sz w:val="28"/>
          <w:szCs w:val="28"/>
        </w:rPr>
        <w:t xml:space="preserve">, </w:t>
      </w:r>
      <w:r w:rsidR="00E035A3" w:rsidRPr="00A123E3">
        <w:rPr>
          <w:sz w:val="28"/>
          <w:szCs w:val="28"/>
        </w:rPr>
        <w:t>заинтересованных в</w:t>
      </w:r>
      <w:r w:rsidRPr="00A123E3">
        <w:rPr>
          <w:sz w:val="28"/>
          <w:szCs w:val="28"/>
        </w:rPr>
        <w:t xml:space="preserve"> проведени</w:t>
      </w:r>
      <w:r w:rsidR="00E035A3" w:rsidRPr="00A123E3">
        <w:rPr>
          <w:sz w:val="28"/>
          <w:szCs w:val="28"/>
        </w:rPr>
        <w:t>и</w:t>
      </w:r>
      <w:r w:rsidRPr="00A123E3">
        <w:rPr>
          <w:sz w:val="28"/>
          <w:szCs w:val="28"/>
        </w:rPr>
        <w:t xml:space="preserve"> работ по геологическому изучению недр и </w:t>
      </w:r>
      <w:r w:rsidRPr="00A123E3">
        <w:rPr>
          <w:rFonts w:cs="Arial"/>
          <w:color w:val="000000"/>
          <w:sz w:val="28"/>
          <w:szCs w:val="28"/>
        </w:rPr>
        <w:t>повышению инвестиционной привлекательности геологоразведки.</w:t>
      </w:r>
    </w:p>
    <w:p w14:paraId="58ADFE1E" w14:textId="3B4AE9D8" w:rsidR="0001042B" w:rsidRPr="00A123E3" w:rsidRDefault="00E56655" w:rsidP="0001042B">
      <w:pPr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9. </w:t>
      </w:r>
      <w:r w:rsidR="0001042B" w:rsidRPr="00A123E3">
        <w:rPr>
          <w:rFonts w:cs="Arial"/>
          <w:color w:val="000000"/>
          <w:sz w:val="28"/>
          <w:szCs w:val="28"/>
        </w:rPr>
        <w:t xml:space="preserve">Федеральным законом № 419-ФЗ предусматривалось выделение субсидий бюджету Забайкальского края в размере 1,07 млрд. </w:t>
      </w:r>
      <w:proofErr w:type="spellStart"/>
      <w:r w:rsidR="0001042B" w:rsidRPr="00A123E3">
        <w:rPr>
          <w:rFonts w:cs="Arial"/>
          <w:color w:val="000000"/>
          <w:sz w:val="28"/>
          <w:szCs w:val="28"/>
        </w:rPr>
        <w:t>руб</w:t>
      </w:r>
      <w:proofErr w:type="spellEnd"/>
      <w:r w:rsidR="0001042B" w:rsidRPr="00A123E3">
        <w:rPr>
          <w:rFonts w:cs="Arial"/>
          <w:color w:val="000000"/>
          <w:sz w:val="28"/>
          <w:szCs w:val="28"/>
        </w:rPr>
        <w:t xml:space="preserve"> на строительство третьего этапа сетей газоснабжения в г. Чита Забайкальского края в рамках реализации федерального проекта  «Чистый воздух».  В связи с отсутствием заключения государственной экспертизы проектно-сметной документации на строительство указанного объекта выделение таких субсидий было отменено.</w:t>
      </w:r>
    </w:p>
    <w:p w14:paraId="6FDF8BFE" w14:textId="77777777" w:rsidR="0001042B" w:rsidRPr="00A123E3" w:rsidRDefault="0001042B" w:rsidP="0001042B">
      <w:pPr>
        <w:ind w:firstLine="709"/>
        <w:jc w:val="both"/>
        <w:rPr>
          <w:rFonts w:cs="Arial"/>
          <w:color w:val="000000"/>
          <w:sz w:val="28"/>
          <w:szCs w:val="28"/>
        </w:rPr>
      </w:pPr>
      <w:r w:rsidRPr="00A123E3">
        <w:rPr>
          <w:rFonts w:cs="Arial"/>
          <w:color w:val="000000"/>
          <w:sz w:val="28"/>
          <w:szCs w:val="28"/>
        </w:rPr>
        <w:t xml:space="preserve">В связи с этим Комитет отмечает срыв выполнения поручения Президента Российской Федерации по сокращению выбросов опасных загрязняющих веществ в атмосферный воздух в </w:t>
      </w:r>
      <w:proofErr w:type="spellStart"/>
      <w:r w:rsidRPr="00A123E3">
        <w:rPr>
          <w:rFonts w:cs="Arial"/>
          <w:color w:val="000000"/>
          <w:sz w:val="28"/>
          <w:szCs w:val="28"/>
        </w:rPr>
        <w:t>г</w:t>
      </w:r>
      <w:proofErr w:type="gramStart"/>
      <w:r w:rsidRPr="00A123E3">
        <w:rPr>
          <w:rFonts w:cs="Arial"/>
          <w:color w:val="000000"/>
          <w:sz w:val="28"/>
          <w:szCs w:val="28"/>
        </w:rPr>
        <w:t>.Ч</w:t>
      </w:r>
      <w:proofErr w:type="gramEnd"/>
      <w:r w:rsidRPr="00A123E3">
        <w:rPr>
          <w:rFonts w:cs="Arial"/>
          <w:color w:val="000000"/>
          <w:sz w:val="28"/>
          <w:szCs w:val="28"/>
        </w:rPr>
        <w:t>ита</w:t>
      </w:r>
      <w:proofErr w:type="spellEnd"/>
      <w:r w:rsidRPr="00A123E3">
        <w:rPr>
          <w:rFonts w:cs="Arial"/>
          <w:color w:val="000000"/>
          <w:sz w:val="28"/>
          <w:szCs w:val="28"/>
        </w:rPr>
        <w:t xml:space="preserve">  в рамках реализации федерального проекта «Чистый воздух» (срок завершения федерального проекта  в </w:t>
      </w:r>
      <w:proofErr w:type="spellStart"/>
      <w:r w:rsidRPr="00A123E3">
        <w:rPr>
          <w:rFonts w:cs="Arial"/>
          <w:color w:val="000000"/>
          <w:sz w:val="28"/>
          <w:szCs w:val="28"/>
        </w:rPr>
        <w:t>г.Чита</w:t>
      </w:r>
      <w:proofErr w:type="spellEnd"/>
      <w:r w:rsidRPr="00A123E3">
        <w:rPr>
          <w:rFonts w:cs="Arial"/>
          <w:color w:val="000000"/>
          <w:sz w:val="28"/>
          <w:szCs w:val="28"/>
        </w:rPr>
        <w:t xml:space="preserve">  - 31 декабря 2026 г.).</w:t>
      </w:r>
    </w:p>
    <w:p w14:paraId="2568B5EB" w14:textId="77D9E4BA" w:rsidR="0001042B" w:rsidRDefault="0001042B" w:rsidP="0001042B">
      <w:pPr>
        <w:ind w:firstLine="709"/>
        <w:jc w:val="both"/>
        <w:rPr>
          <w:sz w:val="28"/>
          <w:szCs w:val="28"/>
        </w:rPr>
      </w:pPr>
      <w:r w:rsidRPr="00A123E3">
        <w:rPr>
          <w:rFonts w:cs="Arial"/>
          <w:color w:val="000000"/>
          <w:sz w:val="28"/>
          <w:szCs w:val="28"/>
        </w:rPr>
        <w:t>С учетом высказанных замечаний и предложений по повышению эффективности использования бюджетных</w:t>
      </w:r>
      <w:r w:rsidRPr="00A123E3">
        <w:rPr>
          <w:sz w:val="28"/>
          <w:szCs w:val="28"/>
        </w:rPr>
        <w:t xml:space="preserve"> средств Комитет рекомендует принять проект федерального закона № 1260086-8 «Об исполнении федерального бюджета за 2025 год» в первом чтении.</w:t>
      </w:r>
    </w:p>
    <w:p w14:paraId="37A768CE" w14:textId="77777777" w:rsidR="00E035A3" w:rsidRDefault="00E035A3" w:rsidP="004C6FAD">
      <w:pPr>
        <w:ind w:firstLine="709"/>
        <w:jc w:val="both"/>
      </w:pPr>
    </w:p>
    <w:p w14:paraId="2C6C6AB9" w14:textId="77777777" w:rsidR="00E035A3" w:rsidRDefault="00E035A3" w:rsidP="004C6FAD">
      <w:pPr>
        <w:ind w:firstLine="709"/>
        <w:jc w:val="both"/>
      </w:pPr>
    </w:p>
    <w:p w14:paraId="4DF207D1" w14:textId="77777777" w:rsidR="0019106E" w:rsidRDefault="0019106E" w:rsidP="004C6FAD">
      <w:pPr>
        <w:ind w:firstLine="709"/>
        <w:jc w:val="both"/>
      </w:pPr>
    </w:p>
    <w:p w14:paraId="5922B963" w14:textId="77777777" w:rsidR="0019106E" w:rsidRPr="004C6FAD" w:rsidRDefault="0019106E" w:rsidP="004C6FAD">
      <w:pPr>
        <w:ind w:firstLine="709"/>
        <w:jc w:val="both"/>
      </w:pPr>
    </w:p>
    <w:p w14:paraId="242EEA5A" w14:textId="05C341E5" w:rsidR="004C6FAD" w:rsidRDefault="004C6FAD" w:rsidP="004C6FAD">
      <w:pPr>
        <w:jc w:val="both"/>
        <w:rPr>
          <w:sz w:val="28"/>
          <w:szCs w:val="28"/>
        </w:rPr>
      </w:pPr>
      <w:r w:rsidRPr="008E544E">
        <w:rPr>
          <w:b/>
          <w:sz w:val="28"/>
          <w:szCs w:val="28"/>
        </w:rPr>
        <w:t xml:space="preserve">Председатель Комитета   </w:t>
      </w:r>
      <w:r w:rsidRPr="008E544E">
        <w:rPr>
          <w:b/>
          <w:sz w:val="28"/>
          <w:szCs w:val="28"/>
        </w:rPr>
        <w:tab/>
      </w:r>
      <w:r w:rsidRPr="008E544E">
        <w:rPr>
          <w:b/>
          <w:sz w:val="28"/>
          <w:szCs w:val="28"/>
        </w:rPr>
        <w:tab/>
      </w:r>
      <w:r w:rsidRPr="008E544E">
        <w:rPr>
          <w:b/>
          <w:sz w:val="28"/>
          <w:szCs w:val="28"/>
        </w:rPr>
        <w:tab/>
      </w:r>
      <w:r w:rsidR="00862E49">
        <w:rPr>
          <w:b/>
          <w:sz w:val="28"/>
          <w:szCs w:val="28"/>
        </w:rPr>
        <w:tab/>
      </w:r>
      <w:r w:rsidRPr="008E544E">
        <w:rPr>
          <w:b/>
          <w:sz w:val="28"/>
          <w:szCs w:val="28"/>
        </w:rPr>
        <w:tab/>
      </w:r>
      <w:r w:rsidRPr="008E544E">
        <w:rPr>
          <w:b/>
          <w:sz w:val="28"/>
          <w:szCs w:val="28"/>
        </w:rPr>
        <w:tab/>
      </w:r>
      <w:r w:rsidRPr="008E544E">
        <w:rPr>
          <w:b/>
          <w:sz w:val="28"/>
          <w:szCs w:val="28"/>
        </w:rPr>
        <w:tab/>
        <w:t xml:space="preserve"> </w:t>
      </w:r>
      <w:proofErr w:type="spellStart"/>
      <w:r w:rsidR="00862E49">
        <w:rPr>
          <w:b/>
          <w:sz w:val="28"/>
          <w:szCs w:val="28"/>
        </w:rPr>
        <w:t>Е</w:t>
      </w:r>
      <w:r w:rsidRPr="008E544E">
        <w:rPr>
          <w:b/>
          <w:sz w:val="28"/>
          <w:szCs w:val="28"/>
        </w:rPr>
        <w:t>.</w:t>
      </w:r>
      <w:r w:rsidR="00862E49">
        <w:rPr>
          <w:b/>
          <w:sz w:val="28"/>
          <w:szCs w:val="28"/>
        </w:rPr>
        <w:t>В</w:t>
      </w:r>
      <w:r w:rsidRPr="008E544E">
        <w:rPr>
          <w:b/>
          <w:sz w:val="28"/>
          <w:szCs w:val="28"/>
        </w:rPr>
        <w:t>.</w:t>
      </w:r>
      <w:r w:rsidR="00862E49">
        <w:rPr>
          <w:b/>
          <w:sz w:val="28"/>
          <w:szCs w:val="28"/>
        </w:rPr>
        <w:t>Панова</w:t>
      </w:r>
      <w:proofErr w:type="spellEnd"/>
    </w:p>
    <w:sectPr w:rsidR="004C6FAD" w:rsidSect="00617BBB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8CFDC4" w14:textId="77777777" w:rsidR="00424299" w:rsidRDefault="00424299" w:rsidP="004C6FAD">
      <w:r>
        <w:separator/>
      </w:r>
    </w:p>
  </w:endnote>
  <w:endnote w:type="continuationSeparator" w:id="0">
    <w:p w14:paraId="7AC91E87" w14:textId="77777777" w:rsidR="00424299" w:rsidRDefault="00424299" w:rsidP="004C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726E3" w14:textId="77777777" w:rsidR="00424299" w:rsidRDefault="00424299" w:rsidP="004C6FAD">
      <w:r>
        <w:separator/>
      </w:r>
    </w:p>
  </w:footnote>
  <w:footnote w:type="continuationSeparator" w:id="0">
    <w:p w14:paraId="5AAD0540" w14:textId="77777777" w:rsidR="00424299" w:rsidRDefault="00424299" w:rsidP="004C6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2672157"/>
      <w:docPartObj>
        <w:docPartGallery w:val="Page Numbers (Top of Page)"/>
        <w:docPartUnique/>
      </w:docPartObj>
    </w:sdtPr>
    <w:sdtContent>
      <w:p w14:paraId="3CC89CCE" w14:textId="2FB3B645" w:rsidR="00617BBB" w:rsidRDefault="00617B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661">
          <w:rPr>
            <w:noProof/>
          </w:rPr>
          <w:t>16</w:t>
        </w:r>
        <w:r>
          <w:fldChar w:fldCharType="end"/>
        </w:r>
      </w:p>
    </w:sdtContent>
  </w:sdt>
  <w:p w14:paraId="6D7901D4" w14:textId="77777777" w:rsidR="00EA3B72" w:rsidRDefault="00EA3B72" w:rsidP="00617BBB">
    <w:pPr>
      <w:pStyle w:val="a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24258"/>
      <w:docPartObj>
        <w:docPartGallery w:val="Page Numbers (Top of Page)"/>
        <w:docPartUnique/>
      </w:docPartObj>
    </w:sdtPr>
    <w:sdtEndPr/>
    <w:sdtContent>
      <w:p w14:paraId="2909E8B8" w14:textId="20E58008" w:rsidR="007E2A39" w:rsidRDefault="007E2A39" w:rsidP="00617BBB">
        <w:pPr>
          <w:pStyle w:val="a7"/>
          <w:jc w:val="center"/>
        </w:pPr>
        <w:r w:rsidRPr="00617BBB">
          <w:rPr>
            <w:color w:val="FFFFFF" w:themeColor="background1"/>
          </w:rPr>
          <w:fldChar w:fldCharType="begin"/>
        </w:r>
        <w:r w:rsidRPr="00617BBB">
          <w:rPr>
            <w:color w:val="FFFFFF" w:themeColor="background1"/>
          </w:rPr>
          <w:instrText>PAGE   \* MERGEFORMAT</w:instrText>
        </w:r>
        <w:r w:rsidRPr="00617BBB">
          <w:rPr>
            <w:color w:val="FFFFFF" w:themeColor="background1"/>
          </w:rPr>
          <w:fldChar w:fldCharType="separate"/>
        </w:r>
        <w:r w:rsidR="00011661">
          <w:rPr>
            <w:noProof/>
            <w:color w:val="FFFFFF" w:themeColor="background1"/>
          </w:rPr>
          <w:t>1</w:t>
        </w:r>
        <w:r w:rsidRPr="00617BBB"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C1783"/>
    <w:multiLevelType w:val="hybridMultilevel"/>
    <w:tmpl w:val="E350F4FA"/>
    <w:lvl w:ilvl="0" w:tplc="8F203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0E719A"/>
    <w:multiLevelType w:val="hybridMultilevel"/>
    <w:tmpl w:val="346A3686"/>
    <w:lvl w:ilvl="0" w:tplc="56B0F35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59"/>
    <w:rsid w:val="00000EC4"/>
    <w:rsid w:val="000066DC"/>
    <w:rsid w:val="0001042B"/>
    <w:rsid w:val="00011661"/>
    <w:rsid w:val="00011897"/>
    <w:rsid w:val="000179CA"/>
    <w:rsid w:val="00024887"/>
    <w:rsid w:val="00033293"/>
    <w:rsid w:val="00043070"/>
    <w:rsid w:val="00077679"/>
    <w:rsid w:val="00087FA5"/>
    <w:rsid w:val="000A2475"/>
    <w:rsid w:val="000A4279"/>
    <w:rsid w:val="000B3201"/>
    <w:rsid w:val="000B4702"/>
    <w:rsid w:val="000C0F81"/>
    <w:rsid w:val="000C661E"/>
    <w:rsid w:val="000D46BF"/>
    <w:rsid w:val="000D7A9D"/>
    <w:rsid w:val="000F2702"/>
    <w:rsid w:val="000F772B"/>
    <w:rsid w:val="00101A10"/>
    <w:rsid w:val="00113C75"/>
    <w:rsid w:val="001247CD"/>
    <w:rsid w:val="001642C6"/>
    <w:rsid w:val="00165F2E"/>
    <w:rsid w:val="00176F65"/>
    <w:rsid w:val="001860C4"/>
    <w:rsid w:val="0018656F"/>
    <w:rsid w:val="0019106E"/>
    <w:rsid w:val="001D1B11"/>
    <w:rsid w:val="001E47BD"/>
    <w:rsid w:val="001E73E2"/>
    <w:rsid w:val="001F38E3"/>
    <w:rsid w:val="002018CB"/>
    <w:rsid w:val="00210EB4"/>
    <w:rsid w:val="00222C55"/>
    <w:rsid w:val="002253B4"/>
    <w:rsid w:val="00233D3A"/>
    <w:rsid w:val="002373BE"/>
    <w:rsid w:val="0024248E"/>
    <w:rsid w:val="00277ABA"/>
    <w:rsid w:val="00285A2F"/>
    <w:rsid w:val="00292AB4"/>
    <w:rsid w:val="002A7E4D"/>
    <w:rsid w:val="002B0D81"/>
    <w:rsid w:val="002D2801"/>
    <w:rsid w:val="00312387"/>
    <w:rsid w:val="003130CA"/>
    <w:rsid w:val="00313B9E"/>
    <w:rsid w:val="0031739B"/>
    <w:rsid w:val="00333292"/>
    <w:rsid w:val="00336743"/>
    <w:rsid w:val="00337668"/>
    <w:rsid w:val="003500EC"/>
    <w:rsid w:val="00373827"/>
    <w:rsid w:val="00387E55"/>
    <w:rsid w:val="003B4D85"/>
    <w:rsid w:val="003B7647"/>
    <w:rsid w:val="003D007D"/>
    <w:rsid w:val="003E23C2"/>
    <w:rsid w:val="004036D0"/>
    <w:rsid w:val="00410D28"/>
    <w:rsid w:val="0041362C"/>
    <w:rsid w:val="00424299"/>
    <w:rsid w:val="00435299"/>
    <w:rsid w:val="0043538E"/>
    <w:rsid w:val="0045176C"/>
    <w:rsid w:val="004565A5"/>
    <w:rsid w:val="004572DB"/>
    <w:rsid w:val="00457F65"/>
    <w:rsid w:val="00477CFD"/>
    <w:rsid w:val="00490FCE"/>
    <w:rsid w:val="00492805"/>
    <w:rsid w:val="00494B7C"/>
    <w:rsid w:val="004B4147"/>
    <w:rsid w:val="004C2B2A"/>
    <w:rsid w:val="004C2D0C"/>
    <w:rsid w:val="004C6FAD"/>
    <w:rsid w:val="004C766A"/>
    <w:rsid w:val="004D3381"/>
    <w:rsid w:val="004E2CED"/>
    <w:rsid w:val="004E516C"/>
    <w:rsid w:val="004F1413"/>
    <w:rsid w:val="004F2BF7"/>
    <w:rsid w:val="00502042"/>
    <w:rsid w:val="00510DA4"/>
    <w:rsid w:val="00522F2A"/>
    <w:rsid w:val="0054607C"/>
    <w:rsid w:val="005503CA"/>
    <w:rsid w:val="00555055"/>
    <w:rsid w:val="0056173E"/>
    <w:rsid w:val="0057680E"/>
    <w:rsid w:val="00581167"/>
    <w:rsid w:val="005A1F19"/>
    <w:rsid w:val="005E3011"/>
    <w:rsid w:val="005F238A"/>
    <w:rsid w:val="005F715C"/>
    <w:rsid w:val="00617BBB"/>
    <w:rsid w:val="006264DF"/>
    <w:rsid w:val="006414EE"/>
    <w:rsid w:val="00652E3D"/>
    <w:rsid w:val="006550AF"/>
    <w:rsid w:val="0069436C"/>
    <w:rsid w:val="00695756"/>
    <w:rsid w:val="00695B10"/>
    <w:rsid w:val="006A7F01"/>
    <w:rsid w:val="006B55F9"/>
    <w:rsid w:val="006C008E"/>
    <w:rsid w:val="006F30C2"/>
    <w:rsid w:val="007048CD"/>
    <w:rsid w:val="00721C6C"/>
    <w:rsid w:val="0072236E"/>
    <w:rsid w:val="007249E1"/>
    <w:rsid w:val="00734D6D"/>
    <w:rsid w:val="0074064D"/>
    <w:rsid w:val="00752838"/>
    <w:rsid w:val="0076107C"/>
    <w:rsid w:val="00765367"/>
    <w:rsid w:val="007750A6"/>
    <w:rsid w:val="0079076C"/>
    <w:rsid w:val="007B0B06"/>
    <w:rsid w:val="007B111C"/>
    <w:rsid w:val="007B4CE2"/>
    <w:rsid w:val="007B7EB6"/>
    <w:rsid w:val="007C51E3"/>
    <w:rsid w:val="007D5A49"/>
    <w:rsid w:val="007D7ABE"/>
    <w:rsid w:val="007E2815"/>
    <w:rsid w:val="007E2A39"/>
    <w:rsid w:val="007E480C"/>
    <w:rsid w:val="007E4AB9"/>
    <w:rsid w:val="007E5936"/>
    <w:rsid w:val="007E6D8C"/>
    <w:rsid w:val="007E7B0C"/>
    <w:rsid w:val="007F051E"/>
    <w:rsid w:val="007F09D8"/>
    <w:rsid w:val="007F1050"/>
    <w:rsid w:val="0080028C"/>
    <w:rsid w:val="008200BA"/>
    <w:rsid w:val="00830F83"/>
    <w:rsid w:val="00862351"/>
    <w:rsid w:val="00862E49"/>
    <w:rsid w:val="00863901"/>
    <w:rsid w:val="00867374"/>
    <w:rsid w:val="00870A03"/>
    <w:rsid w:val="00871B6A"/>
    <w:rsid w:val="008845AB"/>
    <w:rsid w:val="00884A39"/>
    <w:rsid w:val="00892FC3"/>
    <w:rsid w:val="00895490"/>
    <w:rsid w:val="00897CF4"/>
    <w:rsid w:val="008A07A3"/>
    <w:rsid w:val="008A3099"/>
    <w:rsid w:val="008D6987"/>
    <w:rsid w:val="008E10C4"/>
    <w:rsid w:val="00914177"/>
    <w:rsid w:val="00915563"/>
    <w:rsid w:val="00917C31"/>
    <w:rsid w:val="0092231A"/>
    <w:rsid w:val="00930E08"/>
    <w:rsid w:val="00954E2E"/>
    <w:rsid w:val="00964B40"/>
    <w:rsid w:val="0097079F"/>
    <w:rsid w:val="009816B7"/>
    <w:rsid w:val="00995E70"/>
    <w:rsid w:val="00996438"/>
    <w:rsid w:val="009A1FE9"/>
    <w:rsid w:val="009A28D0"/>
    <w:rsid w:val="009A470A"/>
    <w:rsid w:val="009B4561"/>
    <w:rsid w:val="009C6CE8"/>
    <w:rsid w:val="009D648B"/>
    <w:rsid w:val="009D7ED9"/>
    <w:rsid w:val="009F0796"/>
    <w:rsid w:val="00A036E6"/>
    <w:rsid w:val="00A04438"/>
    <w:rsid w:val="00A1158E"/>
    <w:rsid w:val="00A123E3"/>
    <w:rsid w:val="00A22B6B"/>
    <w:rsid w:val="00A3056D"/>
    <w:rsid w:val="00A45E87"/>
    <w:rsid w:val="00A75690"/>
    <w:rsid w:val="00A87CFF"/>
    <w:rsid w:val="00A92BC5"/>
    <w:rsid w:val="00AA1A7E"/>
    <w:rsid w:val="00AB0038"/>
    <w:rsid w:val="00AB3945"/>
    <w:rsid w:val="00AC37C7"/>
    <w:rsid w:val="00AC4E83"/>
    <w:rsid w:val="00AE392F"/>
    <w:rsid w:val="00AE4E17"/>
    <w:rsid w:val="00B15B56"/>
    <w:rsid w:val="00B243AD"/>
    <w:rsid w:val="00B32B19"/>
    <w:rsid w:val="00B54AFA"/>
    <w:rsid w:val="00B57B00"/>
    <w:rsid w:val="00B57F03"/>
    <w:rsid w:val="00B65FE2"/>
    <w:rsid w:val="00B70D90"/>
    <w:rsid w:val="00B845AD"/>
    <w:rsid w:val="00B87E1C"/>
    <w:rsid w:val="00BA757C"/>
    <w:rsid w:val="00BB7E4E"/>
    <w:rsid w:val="00BC5647"/>
    <w:rsid w:val="00BD42ED"/>
    <w:rsid w:val="00BE56CE"/>
    <w:rsid w:val="00C02465"/>
    <w:rsid w:val="00C058FF"/>
    <w:rsid w:val="00C06609"/>
    <w:rsid w:val="00C13A0F"/>
    <w:rsid w:val="00C16CFE"/>
    <w:rsid w:val="00C1753D"/>
    <w:rsid w:val="00C225D9"/>
    <w:rsid w:val="00C22B1D"/>
    <w:rsid w:val="00C22DAC"/>
    <w:rsid w:val="00C4051B"/>
    <w:rsid w:val="00C43C7F"/>
    <w:rsid w:val="00C53F18"/>
    <w:rsid w:val="00C72595"/>
    <w:rsid w:val="00C77ABA"/>
    <w:rsid w:val="00CE2804"/>
    <w:rsid w:val="00CF6F0E"/>
    <w:rsid w:val="00D00401"/>
    <w:rsid w:val="00D07AD0"/>
    <w:rsid w:val="00D21048"/>
    <w:rsid w:val="00D33635"/>
    <w:rsid w:val="00D33B1D"/>
    <w:rsid w:val="00D43D87"/>
    <w:rsid w:val="00D57289"/>
    <w:rsid w:val="00D671C2"/>
    <w:rsid w:val="00D86059"/>
    <w:rsid w:val="00D953A8"/>
    <w:rsid w:val="00DA2472"/>
    <w:rsid w:val="00DB631F"/>
    <w:rsid w:val="00DF3965"/>
    <w:rsid w:val="00DF5334"/>
    <w:rsid w:val="00DF6088"/>
    <w:rsid w:val="00DF66B2"/>
    <w:rsid w:val="00E035A3"/>
    <w:rsid w:val="00E126DD"/>
    <w:rsid w:val="00E24E73"/>
    <w:rsid w:val="00E252CE"/>
    <w:rsid w:val="00E27BB7"/>
    <w:rsid w:val="00E43EFC"/>
    <w:rsid w:val="00E44CB1"/>
    <w:rsid w:val="00E56655"/>
    <w:rsid w:val="00E567B2"/>
    <w:rsid w:val="00E64EFE"/>
    <w:rsid w:val="00E66466"/>
    <w:rsid w:val="00E67F34"/>
    <w:rsid w:val="00E849EA"/>
    <w:rsid w:val="00E851D5"/>
    <w:rsid w:val="00E941BF"/>
    <w:rsid w:val="00EA3B72"/>
    <w:rsid w:val="00EB5BBD"/>
    <w:rsid w:val="00EB7FB0"/>
    <w:rsid w:val="00EC1D91"/>
    <w:rsid w:val="00ED04DB"/>
    <w:rsid w:val="00EE1C11"/>
    <w:rsid w:val="00EF261E"/>
    <w:rsid w:val="00EF40A4"/>
    <w:rsid w:val="00EF5400"/>
    <w:rsid w:val="00F14D5C"/>
    <w:rsid w:val="00F15E3C"/>
    <w:rsid w:val="00F23198"/>
    <w:rsid w:val="00F23C2E"/>
    <w:rsid w:val="00F57177"/>
    <w:rsid w:val="00F61DFB"/>
    <w:rsid w:val="00F61E46"/>
    <w:rsid w:val="00F67247"/>
    <w:rsid w:val="00F67887"/>
    <w:rsid w:val="00F73867"/>
    <w:rsid w:val="00F76412"/>
    <w:rsid w:val="00F86A19"/>
    <w:rsid w:val="00F93F37"/>
    <w:rsid w:val="00FA7DEB"/>
    <w:rsid w:val="00FB1EF1"/>
    <w:rsid w:val="00FB2C01"/>
    <w:rsid w:val="00FC428D"/>
    <w:rsid w:val="00FD7537"/>
    <w:rsid w:val="00FE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A9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86059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028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D860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Title"/>
    <w:basedOn w:val="a"/>
    <w:link w:val="a6"/>
    <w:uiPriority w:val="10"/>
    <w:qFormat/>
    <w:rsid w:val="00D86059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10"/>
    <w:rsid w:val="00D860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C6F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6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C6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85A2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5A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8A3099"/>
  </w:style>
  <w:style w:type="paragraph" w:styleId="ad">
    <w:name w:val="List Paragraph"/>
    <w:basedOn w:val="a"/>
    <w:uiPriority w:val="34"/>
    <w:qFormat/>
    <w:rsid w:val="00E66466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A7569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86059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028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D860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Title"/>
    <w:basedOn w:val="a"/>
    <w:link w:val="a6"/>
    <w:uiPriority w:val="10"/>
    <w:qFormat/>
    <w:rsid w:val="00D86059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10"/>
    <w:rsid w:val="00D860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C6F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6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C6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85A2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5A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8A3099"/>
  </w:style>
  <w:style w:type="paragraph" w:styleId="ad">
    <w:name w:val="List Paragraph"/>
    <w:basedOn w:val="a"/>
    <w:uiPriority w:val="34"/>
    <w:qFormat/>
    <w:rsid w:val="00E66466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A756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16</Pages>
  <Words>6143</Words>
  <Characters>35019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KashintsevaSS</dc:creator>
  <cp:lastModifiedBy>Свинухова Людмила Сергеевна</cp:lastModifiedBy>
  <cp:revision>4</cp:revision>
  <cp:lastPrinted>2026-10-02T09:58:00Z</cp:lastPrinted>
  <dcterms:created xsi:type="dcterms:W3CDTF">2026-10-02T08:27:00Z</dcterms:created>
  <dcterms:modified xsi:type="dcterms:W3CDTF">2026-10-02T09:58:00Z</dcterms:modified>
</cp:coreProperties>
</file>