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2D9" w:rsidRPr="004675A3" w:rsidRDefault="003E02D9" w:rsidP="004675A3">
      <w:pPr>
        <w:pStyle w:val="a3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675A3">
        <w:rPr>
          <w:rFonts w:ascii="Times New Roman" w:hAnsi="Times New Roman"/>
          <w:b/>
          <w:sz w:val="28"/>
          <w:szCs w:val="28"/>
        </w:rPr>
        <w:t>ЗАКЛЮЧЕНИЕ</w:t>
      </w:r>
    </w:p>
    <w:p w:rsidR="005E6D31" w:rsidRPr="004675A3" w:rsidRDefault="005E6D31" w:rsidP="004675A3">
      <w:pPr>
        <w:pStyle w:val="a4"/>
        <w:contextualSpacing/>
        <w:rPr>
          <w:b/>
          <w:color w:val="FF0000"/>
          <w:sz w:val="28"/>
          <w:szCs w:val="28"/>
        </w:rPr>
      </w:pPr>
      <w:r w:rsidRPr="004675A3">
        <w:rPr>
          <w:b/>
          <w:sz w:val="28"/>
          <w:szCs w:val="28"/>
        </w:rPr>
        <w:t xml:space="preserve">Комитета Государственной Думы по безопасности и противодействию коррупции на проект федерального закона </w:t>
      </w:r>
      <w:r w:rsidR="006355FF" w:rsidRPr="004675A3">
        <w:rPr>
          <w:rFonts w:eastAsia="Calibri"/>
          <w:b/>
          <w:color w:val="000000"/>
          <w:sz w:val="28"/>
          <w:szCs w:val="28"/>
          <w:lang w:eastAsia="en-US"/>
        </w:rPr>
        <w:t>№ 1260086-8 «Об исполнении федерального бюджета за 2025 год</w:t>
      </w:r>
      <w:r w:rsidR="006355FF" w:rsidRPr="004675A3">
        <w:rPr>
          <w:rFonts w:eastAsia="Calibri"/>
          <w:b/>
          <w:sz w:val="28"/>
          <w:szCs w:val="28"/>
          <w:lang w:eastAsia="en-US"/>
        </w:rPr>
        <w:t>»</w:t>
      </w:r>
    </w:p>
    <w:p w:rsidR="005E6D31" w:rsidRPr="004675A3" w:rsidRDefault="005E6D31" w:rsidP="004675A3">
      <w:pPr>
        <w:pStyle w:val="a4"/>
        <w:contextualSpacing/>
        <w:rPr>
          <w:b/>
          <w:sz w:val="28"/>
          <w:szCs w:val="28"/>
        </w:rPr>
      </w:pPr>
    </w:p>
    <w:p w:rsidR="00D64527" w:rsidRPr="004675A3" w:rsidRDefault="003E02D9" w:rsidP="004675A3">
      <w:pPr>
        <w:pStyle w:val="a3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75A3">
        <w:rPr>
          <w:rFonts w:ascii="Times New Roman" w:hAnsi="Times New Roman"/>
          <w:sz w:val="28"/>
          <w:szCs w:val="28"/>
        </w:rPr>
        <w:t xml:space="preserve">Комитет Государственной Думы по безопасности и противодействию коррупции, рассмотрев проект федерального закона </w:t>
      </w:r>
      <w:r w:rsidR="006355FF" w:rsidRPr="004675A3">
        <w:rPr>
          <w:rFonts w:ascii="Times New Roman" w:eastAsia="Calibri" w:hAnsi="Times New Roman"/>
          <w:color w:val="000000"/>
          <w:sz w:val="28"/>
          <w:szCs w:val="28"/>
        </w:rPr>
        <w:t>№ 1260086-8 «Об исполнении федерального бюджета за 2025 год»</w:t>
      </w:r>
      <w:r w:rsidRPr="004675A3">
        <w:rPr>
          <w:rFonts w:ascii="Times New Roman" w:hAnsi="Times New Roman"/>
          <w:sz w:val="28"/>
          <w:szCs w:val="28"/>
        </w:rPr>
        <w:t xml:space="preserve">, внесенный Правительством Российской Федерации, </w:t>
      </w:r>
      <w:r w:rsidR="005E6D31" w:rsidRPr="004675A3">
        <w:rPr>
          <w:rFonts w:ascii="Times New Roman" w:hAnsi="Times New Roman"/>
          <w:sz w:val="28"/>
          <w:szCs w:val="28"/>
        </w:rPr>
        <w:t>в части, касающейся установленной компетенции, отмечает следующее.</w:t>
      </w:r>
    </w:p>
    <w:p w:rsidR="00780C39" w:rsidRPr="004675A3" w:rsidRDefault="00B450C2" w:rsidP="004675A3">
      <w:pPr>
        <w:pStyle w:val="a3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75A3"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 w:rsidR="006355FF" w:rsidRPr="004675A3">
        <w:rPr>
          <w:rFonts w:ascii="Times New Roman" w:eastAsia="Calibri" w:hAnsi="Times New Roman"/>
          <w:color w:val="000000"/>
          <w:sz w:val="28"/>
          <w:szCs w:val="28"/>
        </w:rPr>
        <w:t xml:space="preserve">«Об исполнении федерального бюджета за 2025 год» </w:t>
      </w:r>
      <w:r w:rsidRPr="004675A3">
        <w:rPr>
          <w:rFonts w:ascii="Times New Roman" w:hAnsi="Times New Roman"/>
          <w:sz w:val="28"/>
          <w:szCs w:val="28"/>
        </w:rPr>
        <w:t>подготовлен в соответствии с требованиями статьи 264</w:t>
      </w:r>
      <w:r w:rsidRPr="004675A3">
        <w:rPr>
          <w:rFonts w:ascii="Times New Roman" w:hAnsi="Times New Roman"/>
          <w:sz w:val="28"/>
          <w:szCs w:val="28"/>
          <w:vertAlign w:val="superscript"/>
        </w:rPr>
        <w:t>8</w:t>
      </w:r>
      <w:r w:rsidRPr="004675A3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и предусматривает утверждение отчета об исполне</w:t>
      </w:r>
      <w:r w:rsidR="00753829" w:rsidRPr="004675A3">
        <w:rPr>
          <w:rFonts w:ascii="Times New Roman" w:hAnsi="Times New Roman"/>
          <w:sz w:val="28"/>
          <w:szCs w:val="28"/>
        </w:rPr>
        <w:t xml:space="preserve">нии </w:t>
      </w:r>
      <w:r w:rsidR="006355FF" w:rsidRPr="004675A3">
        <w:rPr>
          <w:rFonts w:ascii="Times New Roman" w:hAnsi="Times New Roman"/>
          <w:sz w:val="28"/>
          <w:szCs w:val="28"/>
        </w:rPr>
        <w:t>федерального бюджета за 2025</w:t>
      </w:r>
      <w:r w:rsidRPr="004675A3">
        <w:rPr>
          <w:rFonts w:ascii="Times New Roman" w:hAnsi="Times New Roman"/>
          <w:sz w:val="28"/>
          <w:szCs w:val="28"/>
        </w:rPr>
        <w:t xml:space="preserve"> год.</w:t>
      </w:r>
    </w:p>
    <w:p w:rsidR="00753829" w:rsidRPr="004675A3" w:rsidRDefault="006355F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>Проект федерального закона</w:t>
      </w:r>
      <w:r w:rsidR="00753829" w:rsidRPr="004675A3">
        <w:rPr>
          <w:rFonts w:ascii="Times New Roman" w:hAnsi="Times New Roman" w:cs="Times New Roman"/>
          <w:sz w:val="28"/>
          <w:szCs w:val="28"/>
        </w:rPr>
        <w:t xml:space="preserve"> включает следующие данные:</w:t>
      </w:r>
    </w:p>
    <w:p w:rsidR="006355FF" w:rsidRPr="004675A3" w:rsidRDefault="006355F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доходы федерального бюджета за 2025 год по кодам классификации доходов бюджетов; </w:t>
      </w:r>
    </w:p>
    <w:p w:rsidR="006355FF" w:rsidRPr="004675A3" w:rsidRDefault="006355F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расходы федерального бюджета за 2025 год по ведомственной структуре расходов федерального бюджета; </w:t>
      </w:r>
    </w:p>
    <w:p w:rsidR="006355FF" w:rsidRPr="004675A3" w:rsidRDefault="006355F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распределение расходов федерального бюджета за 2025 год по разделам и подразделам классификации расходов бюджетов; </w:t>
      </w:r>
    </w:p>
    <w:p w:rsidR="0060603D" w:rsidRPr="004675A3" w:rsidRDefault="006355F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>источники финансирования дефицита федерального бюджета за 2025 год по кодам классификации источников финансирования дефицитов бюджетов.</w:t>
      </w:r>
    </w:p>
    <w:p w:rsidR="00BF0A24" w:rsidRPr="004675A3" w:rsidRDefault="00BF0A24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В абсолютном выражении доходы за 2025 год увеличились по сравнению с 2024 годом на 575 163,3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рублей. За 2025 год по сравнению с 2024 годом наблюдается уменьшение доли доходов федерального бюджета по отношению к ВВП на 0,7 процентных пункта - с 18,1% за 2024 год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17,4% за 2025 год. При этом доля </w:t>
      </w:r>
      <w:proofErr w:type="spellStart"/>
      <w:r w:rsidRPr="004675A3">
        <w:rPr>
          <w:rFonts w:ascii="Times New Roman" w:hAnsi="Times New Roman" w:cs="Times New Roman"/>
          <w:sz w:val="28"/>
          <w:szCs w:val="28"/>
        </w:rPr>
        <w:t>ненефтегазовых</w:t>
      </w:r>
      <w:proofErr w:type="spellEnd"/>
      <w:r w:rsidRPr="004675A3">
        <w:rPr>
          <w:rFonts w:ascii="Times New Roman" w:hAnsi="Times New Roman" w:cs="Times New Roman"/>
          <w:sz w:val="28"/>
          <w:szCs w:val="28"/>
        </w:rPr>
        <w:t xml:space="preserve"> доходов по отношению к ВВП по сравнению с 2024 годом увеличилась на 0,8 процентных пункта (с 12,6% до 13,4%), а доля нефтегазовых доходов по отношению к ВВП уменьшилась на 1,5 процентных пункта (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5,5% до 4,0%).</w:t>
      </w:r>
    </w:p>
    <w:p w:rsidR="006817E3" w:rsidRPr="004675A3" w:rsidRDefault="006817E3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Федеральный бюджет за 2025 год исполнен с дефицитом 5 626 540,2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817E3" w:rsidRPr="004675A3" w:rsidRDefault="006817E3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>Дефицит за 2025 год составил 2,6% к объему ВВП, первичный дефицит составил 1,1% к объему ВВП.</w:t>
      </w:r>
    </w:p>
    <w:p w:rsidR="00BF0A24" w:rsidRPr="004675A3" w:rsidRDefault="00BF0A24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Расходы федерального бюджета за 2025 год по сравнению с 2024 годом увеличились на 2 729 810,6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доля расходов по отношению к ВВП составила 20,0%, что выше на 0,17 процентных пункта по сравнению с 2024 годом – 19,9% к ВВП.</w:t>
      </w:r>
    </w:p>
    <w:p w:rsidR="008C752C" w:rsidRPr="004675A3" w:rsidRDefault="008C752C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5A3">
        <w:rPr>
          <w:rFonts w:ascii="Times New Roman" w:hAnsi="Times New Roman" w:cs="Times New Roman"/>
          <w:b/>
          <w:sz w:val="28"/>
          <w:szCs w:val="28"/>
        </w:rPr>
        <w:lastRenderedPageBreak/>
        <w:t>Раздел «Национальная безопасность и правоохранительная деятельность»</w:t>
      </w:r>
    </w:p>
    <w:p w:rsidR="008C752C" w:rsidRPr="004675A3" w:rsidRDefault="008C752C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5A3">
        <w:rPr>
          <w:rFonts w:ascii="Times New Roman" w:hAnsi="Times New Roman" w:cs="Times New Roman"/>
          <w:sz w:val="28"/>
          <w:szCs w:val="28"/>
        </w:rPr>
        <w:t>Бюджетные ассигнования, предусмотренные по подразделу «Другие вопросы в области национальной обороны» раздела «Национальная оборона», «Другие вопросы в области национальной безопасности и правоохранительной деятельности» раздела «Национальная безопасность и правоохранительная деятельность» и подразделу «Исследование и использование космического пространства» раздела «Национальная экономика» классификации расходов бюджетов, перераспределены по основаниям, установленным пунктом 8 части 1 статьи 21 Федерального закона, в сумме 136 281 526,1 тыс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>. рублей.</w:t>
      </w:r>
    </w:p>
    <w:p w:rsidR="008C752C" w:rsidRPr="004675A3" w:rsidRDefault="008C752C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5A3">
        <w:rPr>
          <w:rFonts w:ascii="Times New Roman" w:hAnsi="Times New Roman" w:cs="Times New Roman"/>
          <w:sz w:val="28"/>
          <w:szCs w:val="28"/>
        </w:rPr>
        <w:t>Бюджетные ассигнования, предусмотренные по подразделу «Другие вопросы в области национальной обороны» раздела «Национальная оборона», «Другие вопросы в области национальной безопасности и правоохранительной деятельности» раздела «Национальная безопасность и правоохранительная деятельность» и подразделу «Исследование и использование космического пространства» раздела «Национальная экономика» классификации расходов бюджетов, увеличены путем внесения изменений в сводную бюджетную роспись федерального бюджета по основанию, предусмотренному пунктом 7 статьи 217 Бюджетного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Федерации.</w:t>
      </w:r>
    </w:p>
    <w:p w:rsidR="008C752C" w:rsidRPr="004675A3" w:rsidRDefault="008C752C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5A3">
        <w:rPr>
          <w:rFonts w:ascii="Times New Roman" w:hAnsi="Times New Roman" w:cs="Times New Roman"/>
          <w:sz w:val="28"/>
          <w:szCs w:val="28"/>
        </w:rPr>
        <w:t>Информация о распределении зарезервированных</w:t>
      </w:r>
      <w:r w:rsidR="008608F0">
        <w:rPr>
          <w:rFonts w:ascii="Times New Roman" w:hAnsi="Times New Roman" w:cs="Times New Roman"/>
          <w:sz w:val="28"/>
          <w:szCs w:val="28"/>
        </w:rPr>
        <w:t xml:space="preserve"> бюджетных ассигнований отражена</w:t>
      </w:r>
      <w:bookmarkStart w:id="0" w:name="_GoBack"/>
      <w:bookmarkEnd w:id="0"/>
      <w:r w:rsidRPr="004675A3">
        <w:rPr>
          <w:rFonts w:ascii="Times New Roman" w:hAnsi="Times New Roman" w:cs="Times New Roman"/>
          <w:sz w:val="28"/>
          <w:szCs w:val="28"/>
        </w:rPr>
        <w:t xml:space="preserve"> в закрытой части (приложениями 13 (секретно), 16 (секретно) и 18 (секретно) к Федеральному закону.</w:t>
      </w:r>
      <w:proofErr w:type="gramEnd"/>
    </w:p>
    <w:p w:rsidR="008C752C" w:rsidRPr="004675A3" w:rsidRDefault="008C752C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>Бюджетные ассигнования, предусмотренные по подразделу «Другие вопросы в области национальной безопасности и правоохранительной деятельности» раздела «Национальная безопасность и правоохранительная деятельность» классификации расходов бюджетов, перераспределены в соответствии с распоряжением Правительства Российской Федерации от 5 июля 2025 г. № 1811-р в сумме 837 007,1 тыс. рублей;</w:t>
      </w:r>
    </w:p>
    <w:p w:rsidR="00DA7F9A" w:rsidRDefault="008C752C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Бюджетные ассигнования, предусмотренные по подразделу «Другие вопросы в области национальной безопасности и правоохранительной деятельности» раздела «Национальная безопасность и правоохранительная деятельность» классификации расходов бюджетов, перераспределены по основаниям, установленным пунктом 15 части 1 статьи 21 Федерального закона, </w:t>
      </w:r>
      <w:r w:rsidR="004675A3">
        <w:rPr>
          <w:rFonts w:ascii="Times New Roman" w:hAnsi="Times New Roman" w:cs="Times New Roman"/>
          <w:sz w:val="28"/>
          <w:szCs w:val="28"/>
        </w:rPr>
        <w:t>в сумме 2 000 000,0 тыс. рублей.</w:t>
      </w:r>
    </w:p>
    <w:p w:rsidR="004675A3" w:rsidRDefault="004675A3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75A3" w:rsidRPr="004675A3" w:rsidRDefault="004675A3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14E4" w:rsidRPr="004675A3" w:rsidRDefault="00B514E4" w:rsidP="004675A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Бюджетные ассигнования федерального бюджета на реализацию государственных программ Российской Федерации в 2025 году: </w:t>
      </w:r>
    </w:p>
    <w:p w:rsidR="00556D3A" w:rsidRPr="004675A3" w:rsidRDefault="00556D3A" w:rsidP="004675A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d"/>
        <w:tblW w:w="99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207"/>
        <w:gridCol w:w="1095"/>
        <w:gridCol w:w="992"/>
        <w:gridCol w:w="1153"/>
        <w:gridCol w:w="1153"/>
        <w:gridCol w:w="1153"/>
        <w:gridCol w:w="802"/>
      </w:tblGrid>
      <w:tr w:rsidR="00DA7F9A" w:rsidRPr="004675A3" w:rsidTr="004675A3">
        <w:tc>
          <w:tcPr>
            <w:tcW w:w="709" w:type="dxa"/>
            <w:vMerge w:val="restart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Код ГП</w:t>
            </w:r>
          </w:p>
        </w:tc>
        <w:tc>
          <w:tcPr>
            <w:tcW w:w="1701" w:type="dxa"/>
            <w:vMerge w:val="restart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right="-35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Наименование государственной программы </w:t>
            </w:r>
          </w:p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Российской Федерации</w:t>
            </w:r>
          </w:p>
        </w:tc>
        <w:tc>
          <w:tcPr>
            <w:tcW w:w="1207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7"/>
            </w:tblGrid>
            <w:tr w:rsidR="00DA7F9A" w:rsidRPr="004675A3" w:rsidTr="00556D3A">
              <w:trPr>
                <w:trHeight w:val="185"/>
              </w:trPr>
              <w:tc>
                <w:tcPr>
                  <w:tcW w:w="897" w:type="dxa"/>
                </w:tcPr>
                <w:p w:rsidR="00DA7F9A" w:rsidRPr="004675A3" w:rsidRDefault="00DA7F9A" w:rsidP="004675A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675A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Закон о </w:t>
                  </w:r>
                </w:p>
                <w:p w:rsidR="00DA7F9A" w:rsidRPr="004675A3" w:rsidRDefault="00DA7F9A" w:rsidP="004675A3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gramStart"/>
                  <w:r w:rsidRPr="004675A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бюджете</w:t>
                  </w:r>
                  <w:proofErr w:type="gramEnd"/>
                  <w:r w:rsidRPr="004675A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vMerge w:val="restart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47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Уточненная роспись</w:t>
            </w:r>
          </w:p>
        </w:tc>
        <w:tc>
          <w:tcPr>
            <w:tcW w:w="992" w:type="dxa"/>
            <w:vMerge w:val="restart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153" w:type="dxa"/>
            <w:vMerge w:val="restart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left="-133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% исполнения </w:t>
            </w:r>
            <w:proofErr w:type="gramStart"/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</w:t>
            </w:r>
            <w:proofErr w:type="gramEnd"/>
          </w:p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left="-133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уточненной</w:t>
            </w:r>
          </w:p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left="-133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росписи</w:t>
            </w:r>
          </w:p>
        </w:tc>
        <w:tc>
          <w:tcPr>
            <w:tcW w:w="3108" w:type="dxa"/>
            <w:gridSpan w:val="3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Справочно</w:t>
            </w:r>
            <w:proofErr w:type="spellEnd"/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:</w:t>
            </w:r>
          </w:p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объем казначейского обеспечения</w:t>
            </w:r>
          </w:p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обязательств</w:t>
            </w:r>
          </w:p>
        </w:tc>
      </w:tr>
      <w:tr w:rsidR="00DA7F9A" w:rsidRPr="004675A3" w:rsidTr="004675A3">
        <w:tc>
          <w:tcPr>
            <w:tcW w:w="709" w:type="dxa"/>
            <w:vMerge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Merge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vMerge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выданного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80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A7F9A" w:rsidRPr="004675A3" w:rsidTr="004675A3">
        <w:tc>
          <w:tcPr>
            <w:tcW w:w="709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7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5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0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DA7F9A" w:rsidRPr="004675A3" w:rsidTr="004675A3">
        <w:trPr>
          <w:trHeight w:val="354"/>
        </w:trPr>
        <w:tc>
          <w:tcPr>
            <w:tcW w:w="709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08 </w:t>
            </w:r>
          </w:p>
        </w:tc>
        <w:tc>
          <w:tcPr>
            <w:tcW w:w="1701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right="-3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«Обеспечение общественного порядка и противодействие преступности» </w:t>
            </w:r>
          </w:p>
        </w:tc>
        <w:tc>
          <w:tcPr>
            <w:tcW w:w="1207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1 082 599,3 </w:t>
            </w:r>
          </w:p>
        </w:tc>
        <w:tc>
          <w:tcPr>
            <w:tcW w:w="1095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1 149 922,1 </w:t>
            </w:r>
          </w:p>
        </w:tc>
        <w:tc>
          <w:tcPr>
            <w:tcW w:w="99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1 146 439,2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99,7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287,1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287,1 </w:t>
            </w:r>
          </w:p>
        </w:tc>
        <w:tc>
          <w:tcPr>
            <w:tcW w:w="80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100,0 </w:t>
            </w:r>
          </w:p>
        </w:tc>
      </w:tr>
      <w:tr w:rsidR="00DA7F9A" w:rsidRPr="004675A3" w:rsidTr="004675A3">
        <w:trPr>
          <w:trHeight w:val="560"/>
        </w:trPr>
        <w:tc>
          <w:tcPr>
            <w:tcW w:w="709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701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«Защита населения и территорий от чрезвычайных ситуаций, обеспечение пожарной безопасности и безопасности людей на водных объектах» </w:t>
            </w:r>
          </w:p>
        </w:tc>
        <w:tc>
          <w:tcPr>
            <w:tcW w:w="1207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301 209,5 </w:t>
            </w:r>
          </w:p>
        </w:tc>
        <w:tc>
          <w:tcPr>
            <w:tcW w:w="1095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330 706,5 </w:t>
            </w:r>
          </w:p>
        </w:tc>
        <w:tc>
          <w:tcPr>
            <w:tcW w:w="99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330 378,7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99,9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8,5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8,5 </w:t>
            </w:r>
          </w:p>
        </w:tc>
        <w:tc>
          <w:tcPr>
            <w:tcW w:w="80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100,0 </w:t>
            </w:r>
          </w:p>
        </w:tc>
      </w:tr>
      <w:tr w:rsidR="00DA7F9A" w:rsidRPr="004675A3" w:rsidTr="004675A3">
        <w:trPr>
          <w:trHeight w:val="560"/>
        </w:trPr>
        <w:tc>
          <w:tcPr>
            <w:tcW w:w="709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</w:t>
            </w:r>
          </w:p>
        </w:tc>
        <w:tc>
          <w:tcPr>
            <w:tcW w:w="1701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«Обеспечение государственной безопасности» </w:t>
            </w:r>
          </w:p>
        </w:tc>
        <w:tc>
          <w:tcPr>
            <w:tcW w:w="1207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3 703,7 </w:t>
            </w:r>
          </w:p>
        </w:tc>
        <w:tc>
          <w:tcPr>
            <w:tcW w:w="1095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3 861,8 </w:t>
            </w:r>
          </w:p>
        </w:tc>
        <w:tc>
          <w:tcPr>
            <w:tcW w:w="99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3 853,1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99,8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198,4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198,4 </w:t>
            </w:r>
          </w:p>
        </w:tc>
        <w:tc>
          <w:tcPr>
            <w:tcW w:w="80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100,0 </w:t>
            </w:r>
          </w:p>
        </w:tc>
      </w:tr>
      <w:tr w:rsidR="00DA7F9A" w:rsidRPr="004675A3" w:rsidTr="004675A3">
        <w:trPr>
          <w:trHeight w:val="560"/>
        </w:trPr>
        <w:tc>
          <w:tcPr>
            <w:tcW w:w="709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</w:t>
            </w:r>
          </w:p>
        </w:tc>
        <w:tc>
          <w:tcPr>
            <w:tcW w:w="1701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«Юстиция» </w:t>
            </w:r>
          </w:p>
        </w:tc>
        <w:tc>
          <w:tcPr>
            <w:tcW w:w="1207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427 507,8 </w:t>
            </w:r>
          </w:p>
        </w:tc>
        <w:tc>
          <w:tcPr>
            <w:tcW w:w="1095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435 739,7 </w:t>
            </w:r>
          </w:p>
        </w:tc>
        <w:tc>
          <w:tcPr>
            <w:tcW w:w="99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ind w:hanging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484 033,3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111,1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0,8 </w:t>
            </w:r>
          </w:p>
        </w:tc>
        <w:tc>
          <w:tcPr>
            <w:tcW w:w="1153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0,8 </w:t>
            </w:r>
          </w:p>
        </w:tc>
        <w:tc>
          <w:tcPr>
            <w:tcW w:w="802" w:type="dxa"/>
          </w:tcPr>
          <w:p w:rsidR="00DA7F9A" w:rsidRPr="004675A3" w:rsidRDefault="00DA7F9A" w:rsidP="004675A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75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100,0 </w:t>
            </w:r>
          </w:p>
        </w:tc>
      </w:tr>
    </w:tbl>
    <w:p w:rsidR="00556D3A" w:rsidRPr="004675A3" w:rsidRDefault="00556D3A" w:rsidP="004675A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7F9A" w:rsidRPr="004675A3" w:rsidRDefault="00714E0F" w:rsidP="004675A3">
      <w:pPr>
        <w:tabs>
          <w:tab w:val="left" w:pos="2268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08. </w:t>
      </w:r>
      <w:r w:rsidR="00DA7F9A"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Государственная программа </w:t>
      </w:r>
      <w:r w:rsidR="00DA7F9A" w:rsidRPr="00467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7F9A"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«Обеспечение общественного порядка и противодействие преступности»</w:t>
      </w:r>
    </w:p>
    <w:p w:rsidR="00DA7F9A" w:rsidRPr="004675A3" w:rsidRDefault="00DA7F9A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5A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№ 419-ФЗ на реализацию государственной программы «Обеспечение общественного порядка и противодействие преступности» утверждены бюджетные ассигнования на 2025 год в сумме 1 074 819,3 </w:t>
      </w:r>
      <w:proofErr w:type="gramStart"/>
      <w:r w:rsidRPr="004675A3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color w:val="000000"/>
          <w:sz w:val="28"/>
          <w:szCs w:val="28"/>
        </w:rPr>
        <w:t xml:space="preserve"> рублей. </w:t>
      </w:r>
    </w:p>
    <w:p w:rsidR="00DA7F9A" w:rsidRPr="004675A3" w:rsidRDefault="00DA7F9A" w:rsidP="004675A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675A3">
        <w:rPr>
          <w:sz w:val="28"/>
          <w:szCs w:val="28"/>
        </w:rPr>
        <w:t xml:space="preserve">За 2025 год законодательно утвержденный объем бюджетных ассигнований по данной государственной программе увеличен на сумму 75 102,8 </w:t>
      </w:r>
      <w:proofErr w:type="gramStart"/>
      <w:r w:rsidRPr="004675A3">
        <w:rPr>
          <w:sz w:val="28"/>
          <w:szCs w:val="28"/>
        </w:rPr>
        <w:t>млн</w:t>
      </w:r>
      <w:proofErr w:type="gramEnd"/>
      <w:r w:rsidRPr="004675A3">
        <w:rPr>
          <w:sz w:val="28"/>
          <w:szCs w:val="28"/>
        </w:rPr>
        <w:t xml:space="preserve"> рублей, в том числе: </w:t>
      </w:r>
    </w:p>
    <w:p w:rsidR="00DA7F9A" w:rsidRPr="004675A3" w:rsidRDefault="00DA7F9A" w:rsidP="004675A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675A3">
        <w:rPr>
          <w:sz w:val="28"/>
          <w:szCs w:val="28"/>
        </w:rPr>
        <w:t xml:space="preserve">(+) 7 780,0 </w:t>
      </w:r>
      <w:proofErr w:type="gramStart"/>
      <w:r w:rsidRPr="004675A3">
        <w:rPr>
          <w:sz w:val="28"/>
          <w:szCs w:val="28"/>
        </w:rPr>
        <w:t>млн</w:t>
      </w:r>
      <w:proofErr w:type="gramEnd"/>
      <w:r w:rsidRPr="004675A3">
        <w:rPr>
          <w:sz w:val="28"/>
          <w:szCs w:val="28"/>
        </w:rPr>
        <w:t xml:space="preserve"> рублей – изменения бюджетных ассигнований, предусмотренные Федеральным законом № 152-ФЗ; </w:t>
      </w:r>
    </w:p>
    <w:p w:rsidR="00DA7F9A" w:rsidRPr="004675A3" w:rsidRDefault="00DA7F9A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55 269,9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lastRenderedPageBreak/>
        <w:t xml:space="preserve"> (+) 16 076,0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кодекса Российской Федерации, постановление Правительства Российской Федерации от 26 декабря 2019 г. № 1846);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7 242,0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2 359,7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оплата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2024 году, в объеме, не превышающем остатка не использованных на начало 2025 года бюджетных ассигнований на исполнение указанных государственных контрактов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1 491,7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бюджетные ассигнования на осуществление части переданных полномочий в рамках заключенных соглашений между МВД России и субъектами Российской Федерации по составлению протоколов об административных правонарушениях, посягающих на общественный порядок и общественную безопасность, а также материально-техническое обеспечение деятельности полиции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905,3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целях финансового обеспечения реализации государственных программ (в пределах 10 процентов объема государственной программы) (пункт 7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366,9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ассигнований, предусмотренных главным распорядителям, в пределах 10 процентов объема указанных бюджетных ассигнований (пункт 7.2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 (+) 280,7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бюджетные ассигнования на обеспечение реализации международных обязательств Российской Федерации, расходов, связанных с международной деятельностью (пункт 7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259,3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между главными распорядителями в целях обеспечения взаимных расчетов (пункт 7 статьи 217 Бюджетного кодекса Российской Федерации, постановление Правительства Российской Федерации от 18 октября 2004 г. № 565);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lastRenderedPageBreak/>
        <w:t xml:space="preserve">(-) 97,7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ассигнований, предусмотренных для исполнения публичных нормативных обязательств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43,5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целях осуществления социальных выплат (за исключением выплат, отнесенных к публичным нормативным обязательствам), установленных законодательством Российской Федерации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14,0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бюджетные ассигнования на выплаты стипендий Президента Российской Федерации и Правительства Российской Федерации (пункты 3, 7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11,6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связи с изменением функций и полномочий главных распорядителей (пункт 3 статьи 217 Бюджетного кодекса Российской Федерации).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По состоянию на 1 января 2026 года бюджетные ассигнования по уточненной росписи составили 1 149 922,1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в том числе бюджетные ассигнования на ПНО – 42,2 млн рублей. Лимиты бюджетных обязательств утверждены в сумме 1 149 879,9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или 100,0% к объему бюджетных ассигнований, установленному уточненной росписью (без учета бюджетных ассигнований на ПНО).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Исполнение расходов федерального бюджета по данной государственной программе за 2025 год составило 1 146 439,2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или 99,7% к уточненной росписи.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5A3">
        <w:rPr>
          <w:rFonts w:ascii="Times New Roman" w:hAnsi="Times New Roman" w:cs="Times New Roman"/>
          <w:b/>
          <w:sz w:val="28"/>
          <w:szCs w:val="28"/>
        </w:rPr>
        <w:t>10. Государственная программа «Защита населения и территорий от чрезвычайных ситуаций, обеспечение пожарной безопасности и безопасности людей на водных объектах»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Федеральным законом № 419-ФЗ на реализацию государственной программы «Защита населения и территорий от чрезвычайных ситуаций, обеспечение пожарной безопасности и безопасности людей на водных объектах» утверждены бюджетные ассигнования на 2025 год в сумме 299 166,9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За 2025 год законодательно утвержденный объем бюджетных ассигнований по данной государственной программе увеличен на сумму 31 539,6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2 042,6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изменения бюджетных ассигнований, предусмотренные Федеральным законом № 152-ФЗ;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15 550,7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</w:t>
      </w:r>
      <w:r w:rsidRPr="004675A3">
        <w:rPr>
          <w:rFonts w:ascii="Times New Roman" w:hAnsi="Times New Roman" w:cs="Times New Roman"/>
          <w:sz w:val="28"/>
          <w:szCs w:val="28"/>
        </w:rPr>
        <w:lastRenderedPageBreak/>
        <w:t>кодекса Российской Федерации, постановление Правительства Российской Федерации от 26 декабря 2019 г. № 1846);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14 861,0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1 201,1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260,0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оплата заключенных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2024 году, в объеме, не превышающем остатка не использованных на начало 2025 года бюджетных ассигнований на исполнение указанных государственных контрактов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89,0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бюджетные ассигнования на осуществление части переданных полномочий в рамках заключенных соглашений между МЧС России и субъектами Российской Федерации в области защиты населения и территорий от чрезвычайных ситуаций и организации тушения пожаров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52,7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между главными распорядителями в целях обеспечения взаимных расчетов (пункт 7 статьи 217 Бюджетного кодекса Российской Федерации, постановление Правительства Российской Федерации от 18 октября 2004 г. № 565);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48,9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на осуществление (</w:t>
      </w:r>
      <w:proofErr w:type="spellStart"/>
      <w:r w:rsidRPr="004675A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675A3">
        <w:rPr>
          <w:rFonts w:ascii="Times New Roman" w:hAnsi="Times New Roman" w:cs="Times New Roman"/>
          <w:sz w:val="28"/>
          <w:szCs w:val="28"/>
        </w:rPr>
        <w:t>) капитальных вложений (пункт 7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47,8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целях осуществления социальных выплат (за исключением выплат, отнесенных к публичным нормативным обязательствам), установленных законодательством Российской Федерации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5,7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ассигнований, предусмотренных для исполнения публичных нормативных обязательств (пункт 3 статьи 217 Бюджетного кодекса Российской Федерации);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3,0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целях финансового обеспечения реализации государственных программ (в </w:t>
      </w:r>
      <w:r w:rsidRPr="004675A3">
        <w:rPr>
          <w:rFonts w:ascii="Times New Roman" w:hAnsi="Times New Roman" w:cs="Times New Roman"/>
          <w:sz w:val="28"/>
          <w:szCs w:val="28"/>
        </w:rPr>
        <w:lastRenderedPageBreak/>
        <w:t>пределах</w:t>
      </w:r>
      <w:r w:rsidRPr="004675A3">
        <w:rPr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>10 процентов объема государственной программы) (пункт 7 статьи 217 Бюджетного кодекса Российской Федерации).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По состоянию на 1 января 2026 года бюджетные ассигнования по уточненной росписи составили 330 706,5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в том числе бюджетные ассигнования на ПНО – 11,2 млн рублей. Лимиты бюджетных обязательств утверждены в сумме 330 695,3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или 100,0% к объему бюджетных ассигнований, установленному уточненной росписью (без учета бюджетных ассигнований на ПНО).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Исполнение расходов федерального бюджета по данной государственной программе за 2025 год составило 330 378,7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или 99,9% к уточненной росписи.</w:t>
      </w:r>
    </w:p>
    <w:p w:rsidR="00714E0F" w:rsidRPr="004675A3" w:rsidRDefault="00714E0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>В рамках указанной государственной программы расходы осуществлялись с применением казначейского обеспечения обязательств.</w:t>
      </w:r>
    </w:p>
    <w:p w:rsidR="00AE7028" w:rsidRPr="004675A3" w:rsidRDefault="00AE7028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32. Государственн</w:t>
      </w:r>
      <w:r w:rsidR="0024663D"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ая</w:t>
      </w:r>
      <w:r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</w:t>
      </w:r>
      <w:r w:rsidR="0024663D"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Pr="004675A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Российской Федерации "Обеспечение государственной безопасности"</w:t>
      </w:r>
      <w:r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817E3" w:rsidRPr="004675A3" w:rsidRDefault="006817E3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Лимиты бюджетных обязательств, доведенных до главных распорядителей средств федерального бюджета и распределенных по подведомственным им распорядителям и получателям средств федерального бюджета за 2025 год в рамках </w:t>
      </w:r>
      <w:r w:rsidR="0024663D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Государственной программы Российской Федерации «Обеспечение государственной безопасности» </w:t>
      </w:r>
      <w:r w:rsidR="0035062F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5062F" w:rsidRPr="004675A3">
        <w:rPr>
          <w:rFonts w:ascii="Times New Roman" w:hAnsi="Times New Roman" w:cs="Times New Roman"/>
          <w:sz w:val="28"/>
          <w:szCs w:val="28"/>
        </w:rPr>
        <w:t>д</w:t>
      </w:r>
      <w:r w:rsidRPr="004675A3">
        <w:rPr>
          <w:rFonts w:ascii="Times New Roman" w:hAnsi="Times New Roman" w:cs="Times New Roman"/>
          <w:sz w:val="28"/>
          <w:szCs w:val="28"/>
        </w:rPr>
        <w:t>оведено</w:t>
      </w:r>
      <w:r w:rsidR="00AE7028" w:rsidRPr="004675A3">
        <w:rPr>
          <w:rFonts w:ascii="Times New Roman" w:hAnsi="Times New Roman" w:cs="Times New Roman"/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 xml:space="preserve">- </w:t>
      </w:r>
      <w:r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>3 861,8</w:t>
      </w:r>
      <w:r w:rsidR="0035062F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35062F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>млн</w:t>
      </w:r>
      <w:proofErr w:type="gramEnd"/>
      <w:r w:rsidR="0035062F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рублей, распределено - 3 861,8</w:t>
      </w:r>
      <w:r w:rsidR="0035062F" w:rsidRPr="004675A3">
        <w:rPr>
          <w:sz w:val="28"/>
          <w:szCs w:val="28"/>
        </w:rPr>
        <w:t xml:space="preserve"> </w:t>
      </w:r>
      <w:r w:rsidR="0035062F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>млн рублей, распределение – 100%)</w:t>
      </w:r>
      <w:r w:rsidR="00AE7028" w:rsidRPr="004675A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E7028" w:rsidRPr="004675A3" w:rsidRDefault="0035062F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Бюджетная роспись - 3 861,8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уточненная роспись -</w:t>
      </w:r>
      <w:r w:rsidR="00AE7028" w:rsidRPr="004675A3">
        <w:rPr>
          <w:rFonts w:ascii="Times New Roman" w:hAnsi="Times New Roman" w:cs="Times New Roman"/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>3 853,1</w:t>
      </w:r>
      <w:r w:rsidR="00AE7028" w:rsidRPr="004675A3">
        <w:rPr>
          <w:rFonts w:ascii="Times New Roman" w:hAnsi="Times New Roman" w:cs="Times New Roman"/>
          <w:sz w:val="28"/>
          <w:szCs w:val="28"/>
        </w:rPr>
        <w:t xml:space="preserve"> млн рублей</w:t>
      </w:r>
      <w:r w:rsidRPr="004675A3">
        <w:rPr>
          <w:rFonts w:ascii="Times New Roman" w:hAnsi="Times New Roman" w:cs="Times New Roman"/>
          <w:sz w:val="28"/>
          <w:szCs w:val="28"/>
        </w:rPr>
        <w:t>,</w:t>
      </w:r>
      <w:r w:rsidR="00AE7028" w:rsidRPr="004675A3">
        <w:rPr>
          <w:rFonts w:ascii="Times New Roman" w:hAnsi="Times New Roman" w:cs="Times New Roman"/>
          <w:sz w:val="28"/>
          <w:szCs w:val="28"/>
        </w:rPr>
        <w:t xml:space="preserve"> исполнение к Закону о бюджете - 104,0%, исполнение к уточненной росписи 99,8%.</w:t>
      </w:r>
    </w:p>
    <w:p w:rsidR="00AE7028" w:rsidRPr="004675A3" w:rsidRDefault="00AE7028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>Бюджетные ассигнования федерального бюджета на реализацию (учетная роспись</w:t>
      </w:r>
      <w:r w:rsidRPr="004675A3">
        <w:rPr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 xml:space="preserve">3 861,8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исполнение -  3 853,1 млн рублей, исполнения к уточненной росписи – 99,8%,</w:t>
      </w:r>
      <w:r w:rsidRPr="004675A3">
        <w:rPr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>объем казначейского обеспечения обязательств –</w:t>
      </w:r>
      <w:r w:rsidRPr="004675A3">
        <w:rPr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>100%.</w:t>
      </w:r>
    </w:p>
    <w:p w:rsidR="0035062F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75A3">
        <w:rPr>
          <w:rFonts w:ascii="Times New Roman" w:hAnsi="Times New Roman" w:cs="Times New Roman"/>
          <w:b/>
          <w:sz w:val="28"/>
          <w:szCs w:val="28"/>
        </w:rPr>
        <w:t>42. Государственная программа Российской Федерации «Юстиция»</w:t>
      </w:r>
    </w:p>
    <w:p w:rsidR="00BF0A24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Федеральным законом № 419-ФЗ на реализацию государственной программы «Юстиция» утверждены бюджетные ассигнования на 2025 год в сумме 424 437,4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За 2025 год законодательно утвержденный объем бюджетных ассигнований по данной государственной программе увеличен на сумму 11 302,3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3 070,4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изменения бюджетных ассигнований, предусмотренные Федеральным законом № 152-ФЗ;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lastRenderedPageBreak/>
        <w:t xml:space="preserve">(+) 9 493,4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731,7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525,2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целях осуществления социальных выплат (за исключением выплат, отнесенных к публичным нормативным обязательствам), установленных</w:t>
      </w:r>
      <w:r w:rsidRPr="004675A3">
        <w:rPr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(пункт 3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502,3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кодекса Российской Федерации, постановление Правительства Российской Федерации от 26 декабря 2019 г. № 1846);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343,0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между главными распорядителями в целях обеспечения взаимных расчетов (пункт 7 статьи 217 Бюджетного кодекса Российской Федерации, постановление Правительства Российской Федерации от 18 октября 2004 г.    № 565);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175,4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в целях финансового обеспечения реализации государственных программ (в пределах 10 процентов объема государственной программы) (пункт 7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117,4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бюджетные ассигнования на осуществление части переданных полномочий в рамках заключенных соглашений между ФСИН России и субъектами Российской Федерации о предоставлении в 2025 году межбюджетных трансфертов из бюджетов соответствующих субъектов Российской Федерации на реализацию мероприятий по развитию уголовно-исполнительной системы, по обеспечению трудовой занятости осужденных (пункт 3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61,8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на осуществление (</w:t>
      </w:r>
      <w:proofErr w:type="spellStart"/>
      <w:r w:rsidRPr="004675A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675A3">
        <w:rPr>
          <w:rFonts w:ascii="Times New Roman" w:hAnsi="Times New Roman" w:cs="Times New Roman"/>
          <w:sz w:val="28"/>
          <w:szCs w:val="28"/>
        </w:rPr>
        <w:t>) капитальных вложений (пункт 7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30,2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 между текущим финансовым годом и плановым периодом в пределах предусмотренного Законом о бюджете общего объема бюджетных</w:t>
      </w:r>
      <w:r w:rsidRPr="004675A3">
        <w:rPr>
          <w:sz w:val="28"/>
          <w:szCs w:val="28"/>
        </w:rPr>
        <w:t xml:space="preserve"> </w:t>
      </w:r>
      <w:r w:rsidRPr="004675A3">
        <w:rPr>
          <w:rFonts w:ascii="Times New Roman" w:hAnsi="Times New Roman" w:cs="Times New Roman"/>
          <w:sz w:val="28"/>
          <w:szCs w:val="28"/>
        </w:rPr>
        <w:lastRenderedPageBreak/>
        <w:t>ассигнований главному распорядителю на оказание государственных услуг (пункт 3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(-) 17,3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перераспределение бюджетных ассигнований, предусмотренных для исполнения публичных нормативных обязательств (пункт 3 статьи 217 Бюджетного кодекса Российской Федерации);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(+) 3,6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– бюджетные ассигнования на выплаты стипендий Президента Российской Федерации и Правительства Российской Федерации (пункты 3, 7 статьи 217 Бюджетного кодекса Российской Федерации).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По состоянию на 1 января 2026 года бюджетные ассигнования по уточненной росписи составили 435 739,7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рублей, в том числе бюджетные ассигнования на ПНО – 27,6 млн рублей. Лимиты бюджетных обязательств утверждены в сумме 435 712,1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или 100,0% к объему бюджетных ассигнований, установленному уточненной росписью (без учета бюджетных ассигнований на ПНО).</w:t>
      </w:r>
    </w:p>
    <w:p w:rsidR="0024663D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Исполнение расходов федерального бюджета по данной государственной программе за 2025 год составило 484 033,3 </w:t>
      </w:r>
      <w:proofErr w:type="gramStart"/>
      <w:r w:rsidRPr="00467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675A3">
        <w:rPr>
          <w:rFonts w:ascii="Times New Roman" w:hAnsi="Times New Roman" w:cs="Times New Roman"/>
          <w:sz w:val="28"/>
          <w:szCs w:val="28"/>
        </w:rPr>
        <w:t xml:space="preserve"> рублей или 111,1% к уточненной росписи.</w:t>
      </w:r>
    </w:p>
    <w:p w:rsidR="00BF0A24" w:rsidRPr="004675A3" w:rsidRDefault="0024663D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5A3">
        <w:rPr>
          <w:rFonts w:ascii="Times New Roman" w:hAnsi="Times New Roman" w:cs="Times New Roman"/>
          <w:sz w:val="28"/>
          <w:szCs w:val="28"/>
        </w:rPr>
        <w:t>Причиной превышения исполнения бюджетных ассигнований над уточненной росписью по государственной программе «Юстиция» является направление средств полученных федеральными казенными учреждениями, исполняющими наказания в виде лишения свободы, в результате осуществления ими собственной производственной деятельности в целях привлечения осужденных к труду, на финансовое обеспечение осуществления функций указанных учреждений сверх бюджетных ассигнований, предусмотренных в федеральном бюджете (часть 10 статьи 241 Бюджетного кодекса Российской Федерации).</w:t>
      </w:r>
      <w:proofErr w:type="gramEnd"/>
    </w:p>
    <w:p w:rsidR="0060603D" w:rsidRPr="004675A3" w:rsidRDefault="001E1EE4" w:rsidP="004675A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355FF" w:rsidRPr="004675A3">
        <w:rPr>
          <w:rFonts w:ascii="Times New Roman" w:hAnsi="Times New Roman" w:cs="Times New Roman"/>
          <w:sz w:val="28"/>
          <w:szCs w:val="28"/>
        </w:rPr>
        <w:t xml:space="preserve">законопроекта </w:t>
      </w:r>
      <w:r w:rsidRPr="004675A3">
        <w:rPr>
          <w:rFonts w:ascii="Times New Roman" w:hAnsi="Times New Roman" w:cs="Times New Roman"/>
          <w:sz w:val="28"/>
          <w:szCs w:val="28"/>
        </w:rPr>
        <w:t>не окажет влияния на достижение целей государственных программ Российской Федерации и не повлечет негативных социально-экономических</w:t>
      </w:r>
      <w:r w:rsidR="006355FF" w:rsidRPr="004675A3">
        <w:rPr>
          <w:rFonts w:ascii="Times New Roman" w:hAnsi="Times New Roman" w:cs="Times New Roman"/>
          <w:sz w:val="28"/>
          <w:szCs w:val="28"/>
        </w:rPr>
        <w:t>, финансовых и иных последствий.</w:t>
      </w:r>
    </w:p>
    <w:p w:rsidR="0060603D" w:rsidRPr="004675A3" w:rsidRDefault="0060603D" w:rsidP="004675A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5A3">
        <w:rPr>
          <w:rFonts w:ascii="Times New Roman" w:eastAsia="Calibri" w:hAnsi="Times New Roman" w:cs="Times New Roman"/>
          <w:sz w:val="28"/>
          <w:szCs w:val="28"/>
        </w:rPr>
        <w:t xml:space="preserve">С учетом изложенного, Комитет по безопасности и противодействию коррупции, отмечая в целом достаточно высокую степень использования главными распорядителями средств федерального бюджета в пределах установленного общего объема бюджетных ассигнований, рекомендует Государственной Думе принять проект федерального закона </w:t>
      </w:r>
      <w:r w:rsidR="006355FF" w:rsidRPr="004675A3">
        <w:rPr>
          <w:rFonts w:ascii="Times New Roman" w:eastAsia="Calibri" w:hAnsi="Times New Roman" w:cs="Times New Roman"/>
          <w:sz w:val="28"/>
          <w:szCs w:val="28"/>
        </w:rPr>
        <w:t xml:space="preserve">№ 1260086-8   «Об исполнении федерального бюджета за 2025 год» </w:t>
      </w:r>
      <w:r w:rsidRPr="004675A3">
        <w:rPr>
          <w:rFonts w:ascii="Times New Roman" w:eastAsia="Calibri" w:hAnsi="Times New Roman" w:cs="Times New Roman"/>
          <w:sz w:val="28"/>
          <w:szCs w:val="28"/>
        </w:rPr>
        <w:t>в первом чтении.</w:t>
      </w:r>
    </w:p>
    <w:p w:rsidR="00B44972" w:rsidRPr="004675A3" w:rsidRDefault="00B44972" w:rsidP="004675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44972" w:rsidRPr="004675A3" w:rsidRDefault="006355FF" w:rsidP="004675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5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6355FF" w:rsidRPr="004675A3" w:rsidRDefault="006355FF" w:rsidP="004675A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F88" w:rsidRPr="004675A3" w:rsidRDefault="005E6D31" w:rsidP="004675A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5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Комитета                                      </w:t>
      </w:r>
      <w:r w:rsidR="003A30E6" w:rsidRPr="004675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  <w:proofErr w:type="spellStart"/>
      <w:r w:rsidRPr="004675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В.И.Пискарев</w:t>
      </w:r>
      <w:proofErr w:type="spellEnd"/>
    </w:p>
    <w:sectPr w:rsidR="00E80F88" w:rsidRPr="004675A3" w:rsidSect="004675A3">
      <w:headerReference w:type="default" r:id="rId8"/>
      <w:pgSz w:w="11906" w:h="16838"/>
      <w:pgMar w:top="1418" w:right="850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A08" w:rsidRDefault="00864A08" w:rsidP="0069549C">
      <w:pPr>
        <w:spacing w:after="0" w:line="240" w:lineRule="auto"/>
      </w:pPr>
      <w:r>
        <w:separator/>
      </w:r>
    </w:p>
  </w:endnote>
  <w:endnote w:type="continuationSeparator" w:id="0">
    <w:p w:rsidR="00864A08" w:rsidRDefault="00864A08" w:rsidP="00695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A08" w:rsidRDefault="00864A08" w:rsidP="0069549C">
      <w:pPr>
        <w:spacing w:after="0" w:line="240" w:lineRule="auto"/>
      </w:pPr>
      <w:r>
        <w:separator/>
      </w:r>
    </w:p>
  </w:footnote>
  <w:footnote w:type="continuationSeparator" w:id="0">
    <w:p w:rsidR="00864A08" w:rsidRDefault="00864A08" w:rsidP="00695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2218726"/>
      <w:docPartObj>
        <w:docPartGallery w:val="Page Numbers (Top of Page)"/>
        <w:docPartUnique/>
      </w:docPartObj>
    </w:sdtPr>
    <w:sdtEndPr/>
    <w:sdtContent>
      <w:p w:rsidR="002A32C0" w:rsidRDefault="002A32C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8F0">
          <w:rPr>
            <w:noProof/>
          </w:rPr>
          <w:t>2</w:t>
        </w:r>
        <w:r>
          <w:fldChar w:fldCharType="end"/>
        </w:r>
      </w:p>
    </w:sdtContent>
  </w:sdt>
  <w:p w:rsidR="002332E2" w:rsidRPr="002332E2" w:rsidRDefault="002332E2" w:rsidP="002332E2">
    <w:pPr>
      <w:pStyle w:val="a7"/>
      <w:jc w:val="right"/>
      <w:rPr>
        <w:rFonts w:ascii="Times New Roman" w:hAnsi="Times New Roman" w:cs="Times New Roman"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D0B0B"/>
    <w:multiLevelType w:val="hybridMultilevel"/>
    <w:tmpl w:val="D7AC6D1C"/>
    <w:lvl w:ilvl="0" w:tplc="7396A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637992"/>
    <w:multiLevelType w:val="hybridMultilevel"/>
    <w:tmpl w:val="0FC422D2"/>
    <w:lvl w:ilvl="0" w:tplc="FA30A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46299F"/>
    <w:multiLevelType w:val="hybridMultilevel"/>
    <w:tmpl w:val="8998092E"/>
    <w:lvl w:ilvl="0" w:tplc="01E4C4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4481907"/>
    <w:multiLevelType w:val="hybridMultilevel"/>
    <w:tmpl w:val="D3BA0980"/>
    <w:lvl w:ilvl="0" w:tplc="AE66F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5569AC"/>
    <w:multiLevelType w:val="hybridMultilevel"/>
    <w:tmpl w:val="58DE9724"/>
    <w:lvl w:ilvl="0" w:tplc="62F4916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894E98"/>
    <w:multiLevelType w:val="hybridMultilevel"/>
    <w:tmpl w:val="20220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D33F5"/>
    <w:multiLevelType w:val="hybridMultilevel"/>
    <w:tmpl w:val="5770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0A2"/>
    <w:rsid w:val="00026EF6"/>
    <w:rsid w:val="00064AE5"/>
    <w:rsid w:val="000E39D9"/>
    <w:rsid w:val="0013297C"/>
    <w:rsid w:val="001330A2"/>
    <w:rsid w:val="001668B9"/>
    <w:rsid w:val="001965A9"/>
    <w:rsid w:val="001E1EE4"/>
    <w:rsid w:val="0020468E"/>
    <w:rsid w:val="002332E2"/>
    <w:rsid w:val="00233B9A"/>
    <w:rsid w:val="0024663D"/>
    <w:rsid w:val="002747D6"/>
    <w:rsid w:val="002A32C0"/>
    <w:rsid w:val="0035062F"/>
    <w:rsid w:val="003A30E6"/>
    <w:rsid w:val="003B43FE"/>
    <w:rsid w:val="003E02D9"/>
    <w:rsid w:val="0043392C"/>
    <w:rsid w:val="004675A3"/>
    <w:rsid w:val="004770AB"/>
    <w:rsid w:val="004807B7"/>
    <w:rsid w:val="004B2A85"/>
    <w:rsid w:val="004D27AD"/>
    <w:rsid w:val="004F7E66"/>
    <w:rsid w:val="00520B58"/>
    <w:rsid w:val="00556D3A"/>
    <w:rsid w:val="0056456B"/>
    <w:rsid w:val="005932C2"/>
    <w:rsid w:val="00595CC5"/>
    <w:rsid w:val="005D1281"/>
    <w:rsid w:val="005E6D31"/>
    <w:rsid w:val="0060603D"/>
    <w:rsid w:val="00631E57"/>
    <w:rsid w:val="006355FF"/>
    <w:rsid w:val="006817E3"/>
    <w:rsid w:val="0069549C"/>
    <w:rsid w:val="006B27BD"/>
    <w:rsid w:val="006B56FD"/>
    <w:rsid w:val="006D7900"/>
    <w:rsid w:val="00714E0F"/>
    <w:rsid w:val="00736A65"/>
    <w:rsid w:val="00753829"/>
    <w:rsid w:val="00780C39"/>
    <w:rsid w:val="007A5CDA"/>
    <w:rsid w:val="007D1392"/>
    <w:rsid w:val="00800E34"/>
    <w:rsid w:val="00823061"/>
    <w:rsid w:val="0082433A"/>
    <w:rsid w:val="00827E23"/>
    <w:rsid w:val="00860721"/>
    <w:rsid w:val="008608F0"/>
    <w:rsid w:val="00864A08"/>
    <w:rsid w:val="00883E2A"/>
    <w:rsid w:val="008B1EFE"/>
    <w:rsid w:val="008C752C"/>
    <w:rsid w:val="008D0A23"/>
    <w:rsid w:val="009306E2"/>
    <w:rsid w:val="0097357A"/>
    <w:rsid w:val="009A12E7"/>
    <w:rsid w:val="009B3890"/>
    <w:rsid w:val="009F0492"/>
    <w:rsid w:val="009F4DD3"/>
    <w:rsid w:val="00A76E35"/>
    <w:rsid w:val="00AB5D0D"/>
    <w:rsid w:val="00AE7028"/>
    <w:rsid w:val="00AF53FE"/>
    <w:rsid w:val="00AF7D9D"/>
    <w:rsid w:val="00B0675B"/>
    <w:rsid w:val="00B24AB6"/>
    <w:rsid w:val="00B44972"/>
    <w:rsid w:val="00B450C2"/>
    <w:rsid w:val="00B514E4"/>
    <w:rsid w:val="00B924D7"/>
    <w:rsid w:val="00BB3824"/>
    <w:rsid w:val="00BB75EF"/>
    <w:rsid w:val="00BC2350"/>
    <w:rsid w:val="00BF0A24"/>
    <w:rsid w:val="00C006EA"/>
    <w:rsid w:val="00C27338"/>
    <w:rsid w:val="00C50322"/>
    <w:rsid w:val="00C573E7"/>
    <w:rsid w:val="00CA4595"/>
    <w:rsid w:val="00D0641B"/>
    <w:rsid w:val="00D12CF6"/>
    <w:rsid w:val="00D22B42"/>
    <w:rsid w:val="00D5097A"/>
    <w:rsid w:val="00D63F22"/>
    <w:rsid w:val="00D64527"/>
    <w:rsid w:val="00D75C0E"/>
    <w:rsid w:val="00D8492A"/>
    <w:rsid w:val="00DA143D"/>
    <w:rsid w:val="00DA7F9A"/>
    <w:rsid w:val="00E10813"/>
    <w:rsid w:val="00E16273"/>
    <w:rsid w:val="00E80F88"/>
    <w:rsid w:val="00EA41E3"/>
    <w:rsid w:val="00EF22CA"/>
    <w:rsid w:val="00F42007"/>
    <w:rsid w:val="00F52976"/>
    <w:rsid w:val="00F55A31"/>
    <w:rsid w:val="00FE3EB4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6452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2D9"/>
    <w:pPr>
      <w:spacing w:after="0" w:line="240" w:lineRule="auto"/>
    </w:pPr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rsid w:val="00D645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unhideWhenUsed/>
    <w:rsid w:val="00D6452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6452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6">
    <w:name w:val="List Paragraph"/>
    <w:basedOn w:val="a"/>
    <w:uiPriority w:val="34"/>
    <w:qFormat/>
    <w:rsid w:val="00D6452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5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549C"/>
  </w:style>
  <w:style w:type="paragraph" w:styleId="a9">
    <w:name w:val="footer"/>
    <w:basedOn w:val="a"/>
    <w:link w:val="aa"/>
    <w:uiPriority w:val="99"/>
    <w:unhideWhenUsed/>
    <w:rsid w:val="00695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549C"/>
  </w:style>
  <w:style w:type="paragraph" w:styleId="ab">
    <w:name w:val="Balloon Text"/>
    <w:basedOn w:val="a"/>
    <w:link w:val="ac"/>
    <w:uiPriority w:val="99"/>
    <w:semiHidden/>
    <w:unhideWhenUsed/>
    <w:rsid w:val="00233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32E2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27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14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6452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02D9"/>
    <w:pPr>
      <w:spacing w:after="0" w:line="240" w:lineRule="auto"/>
    </w:pPr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rsid w:val="00D645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unhideWhenUsed/>
    <w:rsid w:val="00D6452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6452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6">
    <w:name w:val="List Paragraph"/>
    <w:basedOn w:val="a"/>
    <w:uiPriority w:val="34"/>
    <w:qFormat/>
    <w:rsid w:val="00D6452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5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549C"/>
  </w:style>
  <w:style w:type="paragraph" w:styleId="a9">
    <w:name w:val="footer"/>
    <w:basedOn w:val="a"/>
    <w:link w:val="aa"/>
    <w:uiPriority w:val="99"/>
    <w:unhideWhenUsed/>
    <w:rsid w:val="00695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549C"/>
  </w:style>
  <w:style w:type="paragraph" w:styleId="ab">
    <w:name w:val="Balloon Text"/>
    <w:basedOn w:val="a"/>
    <w:link w:val="ac"/>
    <w:uiPriority w:val="99"/>
    <w:semiHidden/>
    <w:unhideWhenUsed/>
    <w:rsid w:val="00233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32E2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27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14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2921</Words>
  <Characters>16651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Георгий Константинович</dc:creator>
  <cp:lastModifiedBy>АЛЁНКИН Сергей Владимирович</cp:lastModifiedBy>
  <cp:revision>10</cp:revision>
  <cp:lastPrinted>2026-06-22T06:27:00Z</cp:lastPrinted>
  <dcterms:created xsi:type="dcterms:W3CDTF">2026-06-19T11:47:00Z</dcterms:created>
  <dcterms:modified xsi:type="dcterms:W3CDTF">2026-06-22T06:49:00Z</dcterms:modified>
</cp:coreProperties>
</file>