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49D87A" w14:textId="77777777" w:rsidR="00235AB4" w:rsidRPr="005D6A56" w:rsidRDefault="00235AB4" w:rsidP="00235AB4">
      <w:pPr>
        <w:spacing w:after="0" w:line="240" w:lineRule="auto"/>
        <w:jc w:val="center"/>
        <w:rPr>
          <w:rFonts w:eastAsia="Times New Roman" w:cs="Times New Roman"/>
          <w:b/>
          <w:color w:val="000000"/>
          <w:szCs w:val="28"/>
        </w:rPr>
      </w:pPr>
      <w:r w:rsidRPr="005D6A56">
        <w:rPr>
          <w:rFonts w:eastAsia="Times New Roman" w:cs="Times New Roman"/>
          <w:b/>
          <w:color w:val="000000"/>
          <w:szCs w:val="28"/>
        </w:rPr>
        <w:t>ГОСУДАРСТВЕННАЯ ДУМА</w:t>
      </w:r>
    </w:p>
    <w:p w14:paraId="1602B489" w14:textId="77777777" w:rsidR="00235AB4" w:rsidRPr="005D6A56" w:rsidRDefault="00235AB4" w:rsidP="00235AB4">
      <w:pPr>
        <w:spacing w:after="0" w:line="240" w:lineRule="auto"/>
        <w:jc w:val="center"/>
        <w:rPr>
          <w:rFonts w:eastAsia="Times New Roman" w:cs="Times New Roman"/>
          <w:b/>
          <w:color w:val="000000"/>
          <w:szCs w:val="28"/>
        </w:rPr>
      </w:pPr>
      <w:r w:rsidRPr="005D6A56">
        <w:rPr>
          <w:rFonts w:eastAsia="Times New Roman" w:cs="Times New Roman"/>
          <w:b/>
          <w:color w:val="000000"/>
          <w:szCs w:val="28"/>
        </w:rPr>
        <w:t>ФЕДЕРАЛЬНОГО СОБРАНИЯ РОССИЙСКОЙ ФЕДЕРАЦИИ</w:t>
      </w:r>
    </w:p>
    <w:p w14:paraId="00D4BB1F" w14:textId="402011DE" w:rsidR="00235AB4" w:rsidRPr="005D6A56" w:rsidRDefault="00235AB4" w:rsidP="00235AB4">
      <w:pPr>
        <w:spacing w:after="0" w:line="240" w:lineRule="auto"/>
        <w:jc w:val="center"/>
        <w:rPr>
          <w:rFonts w:eastAsia="Times New Roman" w:cs="Times New Roman"/>
          <w:b/>
          <w:color w:val="000000"/>
          <w:szCs w:val="28"/>
        </w:rPr>
      </w:pPr>
      <w:r>
        <w:rPr>
          <w:rFonts w:eastAsia="Times New Roman" w:cs="Times New Roman"/>
          <w:b/>
          <w:color w:val="000000"/>
          <w:szCs w:val="28"/>
        </w:rPr>
        <w:t>ДЕВЯТОГО</w:t>
      </w:r>
      <w:r w:rsidRPr="005D6A56">
        <w:rPr>
          <w:rFonts w:eastAsia="Times New Roman" w:cs="Times New Roman"/>
          <w:b/>
          <w:color w:val="000000"/>
          <w:szCs w:val="28"/>
        </w:rPr>
        <w:t xml:space="preserve"> СОЗЫВА</w:t>
      </w:r>
    </w:p>
    <w:p w14:paraId="7C1B5572" w14:textId="77777777" w:rsidR="00235AB4" w:rsidRPr="005D6A56" w:rsidRDefault="00235AB4" w:rsidP="00235AB4">
      <w:pPr>
        <w:spacing w:after="0" w:line="240" w:lineRule="auto"/>
        <w:jc w:val="center"/>
        <w:rPr>
          <w:rFonts w:eastAsia="Times New Roman" w:cs="Times New Roman"/>
          <w:b/>
          <w:color w:val="000000"/>
          <w:szCs w:val="28"/>
        </w:rPr>
      </w:pPr>
    </w:p>
    <w:p w14:paraId="3FA9F7AB" w14:textId="77777777" w:rsidR="00235AB4" w:rsidRPr="005D6A56" w:rsidRDefault="00235AB4" w:rsidP="00235AB4">
      <w:pPr>
        <w:spacing w:after="0" w:line="240" w:lineRule="auto"/>
        <w:jc w:val="center"/>
        <w:rPr>
          <w:rFonts w:eastAsia="Times New Roman" w:cs="Times New Roman"/>
          <w:b/>
          <w:color w:val="000000"/>
          <w:szCs w:val="28"/>
        </w:rPr>
      </w:pPr>
      <w:r w:rsidRPr="005D6A56">
        <w:rPr>
          <w:rFonts w:eastAsia="Times New Roman" w:cs="Times New Roman"/>
          <w:b/>
          <w:color w:val="000000"/>
          <w:szCs w:val="28"/>
        </w:rPr>
        <w:t>КОМИТЕТ ПО ПРОМЫШЛЕННОСТИ И ТОРГОВЛЕ</w:t>
      </w:r>
    </w:p>
    <w:p w14:paraId="6EF27019" w14:textId="77777777" w:rsidR="005D6A56" w:rsidRPr="005D6A56" w:rsidRDefault="005D6A56" w:rsidP="00235AB4">
      <w:pPr>
        <w:spacing w:after="0" w:line="240" w:lineRule="auto"/>
        <w:rPr>
          <w:rFonts w:eastAsia="Times New Roman" w:cs="Times New Roman"/>
          <w:color w:val="FFFFFF"/>
          <w:szCs w:val="28"/>
        </w:rPr>
      </w:pPr>
      <w:r w:rsidRPr="005D6A56">
        <w:rPr>
          <w:rFonts w:eastAsia="Times New Roman" w:cs="Times New Roman"/>
          <w:color w:val="FFFFFF"/>
          <w:szCs w:val="28"/>
        </w:rPr>
        <w:t>к решению комитета</w:t>
      </w:r>
    </w:p>
    <w:p w14:paraId="133C796D" w14:textId="77777777" w:rsidR="009C2232" w:rsidRDefault="009C2232" w:rsidP="008D3399">
      <w:pPr>
        <w:pStyle w:val="Default"/>
        <w:rPr>
          <w:rFonts w:cstheme="minorBidi"/>
          <w:b/>
          <w:bCs/>
          <w:color w:val="auto"/>
          <w:sz w:val="28"/>
          <w:szCs w:val="28"/>
        </w:rPr>
      </w:pPr>
    </w:p>
    <w:p w14:paraId="2C270B27" w14:textId="77777777" w:rsidR="00EA618C" w:rsidRDefault="00EA618C" w:rsidP="008D3399">
      <w:pPr>
        <w:pStyle w:val="Default"/>
        <w:rPr>
          <w:rFonts w:cstheme="minorBidi"/>
          <w:b/>
          <w:bCs/>
          <w:color w:val="auto"/>
          <w:sz w:val="28"/>
          <w:szCs w:val="28"/>
        </w:rPr>
      </w:pPr>
    </w:p>
    <w:p w14:paraId="06683F19" w14:textId="77777777" w:rsidR="00235AB4" w:rsidRPr="000B64F1" w:rsidRDefault="00235AB4" w:rsidP="008D3399">
      <w:pPr>
        <w:pStyle w:val="Default"/>
        <w:rPr>
          <w:rFonts w:cstheme="minorBidi"/>
          <w:b/>
          <w:bCs/>
          <w:color w:val="auto"/>
          <w:sz w:val="28"/>
          <w:szCs w:val="28"/>
        </w:rPr>
      </w:pPr>
    </w:p>
    <w:p w14:paraId="5D8D8D53" w14:textId="77777777" w:rsidR="008D3399" w:rsidRPr="000B64F1" w:rsidRDefault="008D3399" w:rsidP="008D3399">
      <w:pPr>
        <w:pStyle w:val="Default"/>
        <w:rPr>
          <w:b/>
          <w:bCs/>
          <w:sz w:val="28"/>
          <w:szCs w:val="28"/>
        </w:rPr>
      </w:pPr>
    </w:p>
    <w:p w14:paraId="120B0BF0" w14:textId="77777777" w:rsidR="009C2232" w:rsidRPr="006D23B8" w:rsidRDefault="009C2232" w:rsidP="009C2232">
      <w:pPr>
        <w:pStyle w:val="Default"/>
        <w:jc w:val="center"/>
        <w:rPr>
          <w:b/>
          <w:sz w:val="28"/>
          <w:szCs w:val="28"/>
        </w:rPr>
      </w:pPr>
      <w:r w:rsidRPr="006D23B8">
        <w:rPr>
          <w:b/>
          <w:bCs/>
          <w:sz w:val="28"/>
          <w:szCs w:val="28"/>
        </w:rPr>
        <w:t>ЗАКЛЮЧЕНИЕ</w:t>
      </w:r>
    </w:p>
    <w:p w14:paraId="4CD5B8A6" w14:textId="0297B215" w:rsidR="009C2232" w:rsidRPr="00930F39" w:rsidRDefault="009C2232" w:rsidP="009C2232">
      <w:pPr>
        <w:pStyle w:val="Default"/>
        <w:jc w:val="center"/>
        <w:rPr>
          <w:b/>
          <w:sz w:val="28"/>
          <w:szCs w:val="28"/>
        </w:rPr>
      </w:pPr>
      <w:r w:rsidRPr="006D23B8">
        <w:rPr>
          <w:b/>
          <w:bCs/>
          <w:sz w:val="28"/>
          <w:szCs w:val="28"/>
        </w:rPr>
        <w:t xml:space="preserve">на проект федерального закона № </w:t>
      </w:r>
      <w:r w:rsidR="00800DE7" w:rsidRPr="00800DE7">
        <w:rPr>
          <w:b/>
          <w:bCs/>
          <w:color w:val="auto"/>
          <w:sz w:val="28"/>
          <w:szCs w:val="28"/>
        </w:rPr>
        <w:t>1260086-8</w:t>
      </w:r>
      <w:r w:rsidRPr="006D23B8">
        <w:rPr>
          <w:b/>
          <w:bCs/>
          <w:sz w:val="28"/>
          <w:szCs w:val="28"/>
        </w:rPr>
        <w:t xml:space="preserve"> </w:t>
      </w:r>
      <w:r>
        <w:rPr>
          <w:b/>
          <w:bCs/>
          <w:sz w:val="28"/>
          <w:szCs w:val="28"/>
        </w:rPr>
        <w:t>«</w:t>
      </w:r>
      <w:r w:rsidRPr="006D23B8">
        <w:rPr>
          <w:b/>
          <w:bCs/>
          <w:sz w:val="28"/>
          <w:szCs w:val="28"/>
        </w:rPr>
        <w:t>Об исполнении</w:t>
      </w:r>
      <w:r>
        <w:rPr>
          <w:b/>
          <w:sz w:val="28"/>
          <w:szCs w:val="28"/>
        </w:rPr>
        <w:t xml:space="preserve"> </w:t>
      </w:r>
      <w:r w:rsidRPr="006D23B8">
        <w:rPr>
          <w:b/>
          <w:bCs/>
          <w:sz w:val="28"/>
          <w:szCs w:val="28"/>
        </w:rPr>
        <w:t>федерального бюджета за 20</w:t>
      </w:r>
      <w:r>
        <w:rPr>
          <w:b/>
          <w:bCs/>
          <w:sz w:val="28"/>
          <w:szCs w:val="28"/>
        </w:rPr>
        <w:t>2</w:t>
      </w:r>
      <w:r w:rsidR="00800DE7">
        <w:rPr>
          <w:b/>
          <w:bCs/>
          <w:sz w:val="28"/>
          <w:szCs w:val="28"/>
        </w:rPr>
        <w:t>5</w:t>
      </w:r>
      <w:r>
        <w:rPr>
          <w:b/>
          <w:bCs/>
          <w:sz w:val="28"/>
          <w:szCs w:val="28"/>
        </w:rPr>
        <w:t xml:space="preserve"> год», </w:t>
      </w:r>
      <w:r w:rsidRPr="00930F39">
        <w:rPr>
          <w:b/>
          <w:bCs/>
          <w:sz w:val="28"/>
          <w:szCs w:val="32"/>
        </w:rPr>
        <w:t>внесенный Правительством Российской Федерации</w:t>
      </w:r>
    </w:p>
    <w:p w14:paraId="099C2893" w14:textId="77777777" w:rsidR="002F4AB7" w:rsidRPr="006D23B8" w:rsidRDefault="002F4AB7" w:rsidP="009C2232">
      <w:pPr>
        <w:pStyle w:val="Default"/>
        <w:rPr>
          <w:bCs/>
          <w:sz w:val="28"/>
          <w:szCs w:val="28"/>
        </w:rPr>
      </w:pPr>
      <w:bookmarkStart w:id="0" w:name="_Hlk169345444"/>
    </w:p>
    <w:p w14:paraId="46CD5250" w14:textId="77777777" w:rsidR="002F4AB7" w:rsidRPr="006D23B8" w:rsidRDefault="002F4AB7" w:rsidP="002F4AB7">
      <w:pPr>
        <w:pStyle w:val="Default"/>
        <w:ind w:firstLine="709"/>
        <w:jc w:val="center"/>
        <w:rPr>
          <w:sz w:val="28"/>
          <w:szCs w:val="28"/>
        </w:rPr>
      </w:pPr>
    </w:p>
    <w:p w14:paraId="4DDBA8C5" w14:textId="41DC37CC" w:rsidR="002F4AB7" w:rsidRPr="006D23B8" w:rsidRDefault="002F4AB7" w:rsidP="00D93E89">
      <w:pPr>
        <w:autoSpaceDE w:val="0"/>
        <w:autoSpaceDN w:val="0"/>
        <w:adjustRightInd w:val="0"/>
        <w:spacing w:after="0" w:line="360" w:lineRule="auto"/>
        <w:ind w:firstLine="709"/>
        <w:jc w:val="both"/>
        <w:rPr>
          <w:rFonts w:cs="Times New Roman"/>
          <w:szCs w:val="28"/>
        </w:rPr>
      </w:pPr>
      <w:r w:rsidRPr="006D23B8">
        <w:rPr>
          <w:rFonts w:cs="Times New Roman"/>
          <w:szCs w:val="28"/>
        </w:rPr>
        <w:t xml:space="preserve">Рассмотрев проект федерального закона № </w:t>
      </w:r>
      <w:r w:rsidR="00800DE7" w:rsidRPr="00800DE7">
        <w:rPr>
          <w:szCs w:val="28"/>
        </w:rPr>
        <w:t>1260086-8</w:t>
      </w:r>
      <w:r w:rsidRPr="006D23B8">
        <w:rPr>
          <w:b/>
          <w:bCs/>
          <w:szCs w:val="28"/>
        </w:rPr>
        <w:t xml:space="preserve"> </w:t>
      </w:r>
      <w:r>
        <w:rPr>
          <w:b/>
          <w:bCs/>
          <w:szCs w:val="28"/>
        </w:rPr>
        <w:t>«</w:t>
      </w:r>
      <w:r w:rsidRPr="006D23B8">
        <w:rPr>
          <w:rFonts w:cs="Times New Roman"/>
          <w:szCs w:val="28"/>
        </w:rPr>
        <w:t>Об исполнении федерального бюджета за 20</w:t>
      </w:r>
      <w:r>
        <w:rPr>
          <w:rFonts w:cs="Times New Roman"/>
          <w:szCs w:val="28"/>
        </w:rPr>
        <w:t>2</w:t>
      </w:r>
      <w:r w:rsidR="00800DE7">
        <w:rPr>
          <w:rFonts w:cs="Times New Roman"/>
          <w:szCs w:val="28"/>
        </w:rPr>
        <w:t>5</w:t>
      </w:r>
      <w:r>
        <w:rPr>
          <w:rFonts w:cs="Times New Roman"/>
          <w:szCs w:val="28"/>
        </w:rPr>
        <w:t xml:space="preserve"> год»</w:t>
      </w:r>
      <w:r w:rsidRPr="006D23B8">
        <w:rPr>
          <w:rFonts w:cs="Times New Roman"/>
          <w:szCs w:val="28"/>
        </w:rPr>
        <w:t>, внесенный Правительством Российской Федерации</w:t>
      </w:r>
      <w:r>
        <w:rPr>
          <w:rFonts w:cs="Times New Roman"/>
          <w:szCs w:val="28"/>
        </w:rPr>
        <w:t xml:space="preserve"> (далее – законопроект, проект федерального закона)</w:t>
      </w:r>
      <w:r w:rsidRPr="006D23B8">
        <w:rPr>
          <w:rFonts w:cs="Times New Roman"/>
          <w:szCs w:val="28"/>
        </w:rPr>
        <w:t>, Комитет Государственной</w:t>
      </w:r>
      <w:r>
        <w:rPr>
          <w:rFonts w:cs="Times New Roman"/>
          <w:szCs w:val="28"/>
        </w:rPr>
        <w:t xml:space="preserve"> Думы по промышленности и торговле</w:t>
      </w:r>
      <w:r w:rsidRPr="006D23B8">
        <w:rPr>
          <w:rFonts w:cs="Times New Roman"/>
          <w:szCs w:val="28"/>
        </w:rPr>
        <w:t xml:space="preserve"> </w:t>
      </w:r>
      <w:r>
        <w:rPr>
          <w:rFonts w:cs="Times New Roman"/>
          <w:szCs w:val="28"/>
        </w:rPr>
        <w:t xml:space="preserve">(далее – Комитет) </w:t>
      </w:r>
      <w:r w:rsidRPr="006D23B8">
        <w:rPr>
          <w:rFonts w:cs="Times New Roman"/>
          <w:szCs w:val="28"/>
        </w:rPr>
        <w:t>отмечает следующее.</w:t>
      </w:r>
    </w:p>
    <w:bookmarkEnd w:id="0"/>
    <w:p w14:paraId="0ADAE6A4" w14:textId="0CBDC55A" w:rsidR="0011584A" w:rsidRDefault="00151509" w:rsidP="00D93E89">
      <w:pPr>
        <w:widowControl w:val="0"/>
        <w:spacing w:after="0" w:line="360" w:lineRule="auto"/>
        <w:ind w:firstLine="709"/>
        <w:jc w:val="both"/>
        <w:rPr>
          <w:bCs/>
          <w:spacing w:val="-4"/>
          <w:szCs w:val="28"/>
        </w:rPr>
      </w:pPr>
      <w:r>
        <w:rPr>
          <w:szCs w:val="28"/>
        </w:rPr>
        <w:t>З</w:t>
      </w:r>
      <w:r w:rsidR="002F4AB7" w:rsidRPr="005C1920">
        <w:rPr>
          <w:szCs w:val="28"/>
        </w:rPr>
        <w:t>аконопроектом предлагается утвердить отчет об исполнении федерального бюджета за 202</w:t>
      </w:r>
      <w:r w:rsidR="004307E7">
        <w:rPr>
          <w:szCs w:val="28"/>
        </w:rPr>
        <w:t>5</w:t>
      </w:r>
      <w:r w:rsidR="002F4AB7" w:rsidRPr="005C1920">
        <w:rPr>
          <w:szCs w:val="28"/>
        </w:rPr>
        <w:t xml:space="preserve"> год по доходам в </w:t>
      </w:r>
      <w:r w:rsidR="002F4AB7">
        <w:rPr>
          <w:szCs w:val="28"/>
        </w:rPr>
        <w:t>размере</w:t>
      </w:r>
      <w:r w:rsidR="002F4AB7" w:rsidRPr="000B4430">
        <w:rPr>
          <w:szCs w:val="28"/>
        </w:rPr>
        <w:t xml:space="preserve"> </w:t>
      </w:r>
      <w:r w:rsidR="004307E7" w:rsidRPr="004307E7">
        <w:rPr>
          <w:bCs/>
          <w:spacing w:val="-4"/>
          <w:szCs w:val="28"/>
        </w:rPr>
        <w:t>37 283 772,2</w:t>
      </w:r>
      <w:r w:rsidR="004307E7">
        <w:rPr>
          <w:bCs/>
          <w:spacing w:val="-4"/>
          <w:szCs w:val="28"/>
        </w:rPr>
        <w:t xml:space="preserve"> млн</w:t>
      </w:r>
      <w:r w:rsidR="002F4AB7" w:rsidRPr="006A7A40">
        <w:rPr>
          <w:bCs/>
          <w:spacing w:val="-4"/>
          <w:szCs w:val="28"/>
        </w:rPr>
        <w:t xml:space="preserve"> рублей</w:t>
      </w:r>
      <w:r w:rsidR="002F4AB7">
        <w:rPr>
          <w:bCs/>
          <w:spacing w:val="-4"/>
          <w:szCs w:val="28"/>
        </w:rPr>
        <w:t xml:space="preserve"> и </w:t>
      </w:r>
      <w:r w:rsidR="002F4AB7" w:rsidRPr="002F4AB7">
        <w:rPr>
          <w:bCs/>
          <w:spacing w:val="-4"/>
          <w:szCs w:val="28"/>
        </w:rPr>
        <w:t>расход</w:t>
      </w:r>
      <w:r w:rsidR="002F4AB7">
        <w:rPr>
          <w:bCs/>
          <w:spacing w:val="-4"/>
          <w:szCs w:val="28"/>
        </w:rPr>
        <w:t>ам</w:t>
      </w:r>
      <w:r w:rsidR="002F4AB7" w:rsidRPr="002F4AB7">
        <w:rPr>
          <w:bCs/>
          <w:spacing w:val="-4"/>
          <w:szCs w:val="28"/>
        </w:rPr>
        <w:t xml:space="preserve"> </w:t>
      </w:r>
      <w:r w:rsidR="002F4AB7">
        <w:rPr>
          <w:bCs/>
          <w:spacing w:val="-4"/>
          <w:szCs w:val="28"/>
        </w:rPr>
        <w:t>в сумме</w:t>
      </w:r>
      <w:r w:rsidR="002F4AB7" w:rsidRPr="002F4AB7">
        <w:rPr>
          <w:bCs/>
          <w:spacing w:val="-4"/>
          <w:szCs w:val="28"/>
        </w:rPr>
        <w:t xml:space="preserve"> </w:t>
      </w:r>
      <w:r w:rsidR="004307E7" w:rsidRPr="004307E7">
        <w:rPr>
          <w:bCs/>
          <w:spacing w:val="-4"/>
          <w:szCs w:val="28"/>
        </w:rPr>
        <w:t>42 910 312,4</w:t>
      </w:r>
      <w:r w:rsidR="002F4AB7" w:rsidRPr="002F4AB7">
        <w:rPr>
          <w:bCs/>
          <w:spacing w:val="-4"/>
          <w:szCs w:val="28"/>
        </w:rPr>
        <w:t xml:space="preserve"> </w:t>
      </w:r>
      <w:r w:rsidR="004307E7">
        <w:rPr>
          <w:bCs/>
          <w:spacing w:val="-4"/>
          <w:szCs w:val="28"/>
        </w:rPr>
        <w:t>млн</w:t>
      </w:r>
      <w:r w:rsidR="002F4AB7" w:rsidRPr="002F4AB7">
        <w:rPr>
          <w:bCs/>
          <w:spacing w:val="-4"/>
          <w:szCs w:val="28"/>
        </w:rPr>
        <w:t xml:space="preserve"> рублей</w:t>
      </w:r>
      <w:r w:rsidR="002F4AB7">
        <w:rPr>
          <w:bCs/>
          <w:spacing w:val="-4"/>
          <w:szCs w:val="28"/>
        </w:rPr>
        <w:t>.</w:t>
      </w:r>
      <w:r w:rsidR="0011584A">
        <w:rPr>
          <w:bCs/>
          <w:spacing w:val="-4"/>
          <w:szCs w:val="28"/>
        </w:rPr>
        <w:t xml:space="preserve"> </w:t>
      </w:r>
      <w:r w:rsidR="0011584A" w:rsidRPr="0011584A">
        <w:rPr>
          <w:bCs/>
          <w:spacing w:val="-4"/>
          <w:szCs w:val="28"/>
        </w:rPr>
        <w:t>Дефицит федерального бюджета за 202</w:t>
      </w:r>
      <w:r w:rsidR="004307E7">
        <w:rPr>
          <w:bCs/>
          <w:spacing w:val="-4"/>
          <w:szCs w:val="28"/>
        </w:rPr>
        <w:t>5</w:t>
      </w:r>
      <w:r w:rsidR="0011584A" w:rsidRPr="0011584A">
        <w:rPr>
          <w:bCs/>
          <w:spacing w:val="-4"/>
          <w:szCs w:val="28"/>
        </w:rPr>
        <w:t xml:space="preserve"> год </w:t>
      </w:r>
      <w:r w:rsidR="0011584A">
        <w:rPr>
          <w:bCs/>
          <w:spacing w:val="-4"/>
          <w:szCs w:val="28"/>
        </w:rPr>
        <w:t>составил</w:t>
      </w:r>
      <w:r w:rsidR="0011584A" w:rsidRPr="0011584A">
        <w:rPr>
          <w:bCs/>
          <w:spacing w:val="-4"/>
          <w:szCs w:val="28"/>
        </w:rPr>
        <w:t xml:space="preserve"> </w:t>
      </w:r>
      <w:r w:rsidR="004307E7">
        <w:rPr>
          <w:bCs/>
          <w:spacing w:val="-4"/>
          <w:szCs w:val="28"/>
        </w:rPr>
        <w:t>-</w:t>
      </w:r>
      <w:r w:rsidR="004307E7" w:rsidRPr="004307E7">
        <w:rPr>
          <w:bCs/>
          <w:spacing w:val="-4"/>
          <w:szCs w:val="28"/>
        </w:rPr>
        <w:t>5 626 540,2</w:t>
      </w:r>
      <w:r w:rsidR="0011584A" w:rsidRPr="0011584A">
        <w:rPr>
          <w:bCs/>
          <w:spacing w:val="-4"/>
          <w:szCs w:val="28"/>
        </w:rPr>
        <w:t xml:space="preserve"> </w:t>
      </w:r>
      <w:r w:rsidR="00267B5F">
        <w:rPr>
          <w:bCs/>
          <w:spacing w:val="-4"/>
          <w:szCs w:val="28"/>
        </w:rPr>
        <w:t>млн</w:t>
      </w:r>
      <w:r w:rsidR="0011584A" w:rsidRPr="0011584A">
        <w:rPr>
          <w:bCs/>
          <w:spacing w:val="-4"/>
          <w:szCs w:val="28"/>
        </w:rPr>
        <w:t xml:space="preserve"> рублей</w:t>
      </w:r>
      <w:r w:rsidR="0011584A">
        <w:rPr>
          <w:bCs/>
          <w:spacing w:val="-4"/>
          <w:szCs w:val="28"/>
        </w:rPr>
        <w:t>.</w:t>
      </w:r>
    </w:p>
    <w:p w14:paraId="5DED3145" w14:textId="5A779777" w:rsidR="004307E7" w:rsidRDefault="00D552EB" w:rsidP="004307E7">
      <w:pPr>
        <w:widowControl w:val="0"/>
        <w:spacing w:after="0" w:line="360" w:lineRule="auto"/>
        <w:ind w:firstLine="709"/>
        <w:jc w:val="both"/>
        <w:rPr>
          <w:bCs/>
          <w:spacing w:val="-4"/>
          <w:szCs w:val="28"/>
        </w:rPr>
      </w:pPr>
      <w:r>
        <w:rPr>
          <w:bCs/>
          <w:spacing w:val="-4"/>
          <w:szCs w:val="28"/>
        </w:rPr>
        <w:t>При этом</w:t>
      </w:r>
      <w:r w:rsidR="004307E7">
        <w:rPr>
          <w:bCs/>
          <w:spacing w:val="-4"/>
          <w:szCs w:val="28"/>
        </w:rPr>
        <w:t xml:space="preserve"> </w:t>
      </w:r>
      <w:r w:rsidR="004307E7" w:rsidRPr="004307E7">
        <w:rPr>
          <w:bCs/>
          <w:spacing w:val="-4"/>
          <w:szCs w:val="28"/>
        </w:rPr>
        <w:t>Федеральны</w:t>
      </w:r>
      <w:r w:rsidR="004307E7">
        <w:rPr>
          <w:bCs/>
          <w:spacing w:val="-4"/>
          <w:szCs w:val="28"/>
        </w:rPr>
        <w:t>м</w:t>
      </w:r>
      <w:r w:rsidR="004307E7" w:rsidRPr="004307E7">
        <w:rPr>
          <w:bCs/>
          <w:spacing w:val="-4"/>
          <w:szCs w:val="28"/>
        </w:rPr>
        <w:t xml:space="preserve"> закон</w:t>
      </w:r>
      <w:r w:rsidR="004307E7">
        <w:rPr>
          <w:bCs/>
          <w:spacing w:val="-4"/>
          <w:szCs w:val="28"/>
        </w:rPr>
        <w:t>ом</w:t>
      </w:r>
      <w:r w:rsidR="004307E7" w:rsidRPr="004307E7">
        <w:rPr>
          <w:bCs/>
          <w:spacing w:val="-4"/>
          <w:szCs w:val="28"/>
        </w:rPr>
        <w:t xml:space="preserve"> от 30.11.2024 г. № 419-ФЗ</w:t>
      </w:r>
      <w:r w:rsidR="004307E7">
        <w:rPr>
          <w:bCs/>
          <w:spacing w:val="-4"/>
          <w:szCs w:val="28"/>
        </w:rPr>
        <w:t xml:space="preserve"> </w:t>
      </w:r>
      <w:r w:rsidR="005F4A67">
        <w:rPr>
          <w:bCs/>
          <w:spacing w:val="-4"/>
          <w:szCs w:val="28"/>
        </w:rPr>
        <w:br/>
      </w:r>
      <w:r w:rsidR="004307E7">
        <w:rPr>
          <w:bCs/>
          <w:spacing w:val="-4"/>
          <w:szCs w:val="28"/>
        </w:rPr>
        <w:t>«</w:t>
      </w:r>
      <w:r w:rsidR="004307E7" w:rsidRPr="004307E7">
        <w:rPr>
          <w:bCs/>
          <w:spacing w:val="-4"/>
          <w:szCs w:val="28"/>
        </w:rPr>
        <w:t>О федеральном бюджете на 2025 год и на плановый период 2026 и 2027 годов</w:t>
      </w:r>
      <w:r w:rsidR="004307E7">
        <w:rPr>
          <w:bCs/>
          <w:spacing w:val="-4"/>
          <w:szCs w:val="28"/>
        </w:rPr>
        <w:t>»</w:t>
      </w:r>
      <w:r>
        <w:rPr>
          <w:bCs/>
          <w:spacing w:val="-4"/>
          <w:szCs w:val="28"/>
        </w:rPr>
        <w:t xml:space="preserve"> (далее – Закон 419-ФЗ)</w:t>
      </w:r>
      <w:r w:rsidR="004307E7">
        <w:rPr>
          <w:bCs/>
          <w:spacing w:val="-4"/>
          <w:szCs w:val="28"/>
        </w:rPr>
        <w:t xml:space="preserve"> </w:t>
      </w:r>
      <w:r>
        <w:rPr>
          <w:bCs/>
          <w:spacing w:val="-4"/>
          <w:szCs w:val="28"/>
        </w:rPr>
        <w:t xml:space="preserve">показатели доходов были установлены на уровне </w:t>
      </w:r>
      <w:r w:rsidRPr="00D552EB">
        <w:rPr>
          <w:bCs/>
          <w:spacing w:val="-4"/>
          <w:szCs w:val="28"/>
        </w:rPr>
        <w:t>40 296 099,8</w:t>
      </w:r>
      <w:r>
        <w:rPr>
          <w:bCs/>
          <w:spacing w:val="-4"/>
          <w:szCs w:val="28"/>
        </w:rPr>
        <w:t xml:space="preserve"> млн рублей, расходов на уровне </w:t>
      </w:r>
      <w:r w:rsidRPr="00D552EB">
        <w:rPr>
          <w:bCs/>
          <w:spacing w:val="-4"/>
          <w:szCs w:val="28"/>
        </w:rPr>
        <w:t>41 469 516,8</w:t>
      </w:r>
      <w:r>
        <w:rPr>
          <w:bCs/>
          <w:spacing w:val="-4"/>
          <w:szCs w:val="28"/>
        </w:rPr>
        <w:t xml:space="preserve"> млн рублей и дефицита на уровне </w:t>
      </w:r>
      <w:r w:rsidRPr="00D552EB">
        <w:rPr>
          <w:bCs/>
          <w:spacing w:val="-4"/>
          <w:szCs w:val="28"/>
        </w:rPr>
        <w:t>-1 173 417</w:t>
      </w:r>
      <w:r>
        <w:rPr>
          <w:bCs/>
          <w:spacing w:val="-4"/>
          <w:szCs w:val="28"/>
        </w:rPr>
        <w:t xml:space="preserve"> млн рублей.</w:t>
      </w:r>
    </w:p>
    <w:p w14:paraId="72B3A9AC" w14:textId="70E3A3F8" w:rsidR="007202EC" w:rsidRDefault="00D552EB" w:rsidP="00EA618C">
      <w:pPr>
        <w:widowControl w:val="0"/>
        <w:spacing w:after="0" w:line="360" w:lineRule="auto"/>
        <w:ind w:firstLine="709"/>
        <w:jc w:val="both"/>
        <w:rPr>
          <w:bCs/>
          <w:spacing w:val="-4"/>
          <w:szCs w:val="28"/>
        </w:rPr>
      </w:pPr>
      <w:r>
        <w:rPr>
          <w:bCs/>
          <w:spacing w:val="-4"/>
          <w:szCs w:val="28"/>
        </w:rPr>
        <w:t xml:space="preserve">В следствие принятия </w:t>
      </w:r>
      <w:r w:rsidRPr="00D552EB">
        <w:rPr>
          <w:bCs/>
          <w:spacing w:val="-4"/>
          <w:szCs w:val="28"/>
        </w:rPr>
        <w:t>Федеральн</w:t>
      </w:r>
      <w:r>
        <w:rPr>
          <w:bCs/>
          <w:spacing w:val="-4"/>
          <w:szCs w:val="28"/>
        </w:rPr>
        <w:t>ого</w:t>
      </w:r>
      <w:r w:rsidRPr="00D552EB">
        <w:rPr>
          <w:bCs/>
          <w:spacing w:val="-4"/>
          <w:szCs w:val="28"/>
        </w:rPr>
        <w:t xml:space="preserve"> закон</w:t>
      </w:r>
      <w:r>
        <w:rPr>
          <w:bCs/>
          <w:spacing w:val="-4"/>
          <w:szCs w:val="28"/>
        </w:rPr>
        <w:t>а</w:t>
      </w:r>
      <w:r w:rsidRPr="00D552EB">
        <w:rPr>
          <w:bCs/>
          <w:spacing w:val="-4"/>
          <w:szCs w:val="28"/>
        </w:rPr>
        <w:t xml:space="preserve"> от 04.11.2025 № 414-ФЗ</w:t>
      </w:r>
      <w:r>
        <w:rPr>
          <w:bCs/>
          <w:spacing w:val="-4"/>
          <w:szCs w:val="28"/>
        </w:rPr>
        <w:t xml:space="preserve"> </w:t>
      </w:r>
      <w:r w:rsidR="005F4A67">
        <w:rPr>
          <w:bCs/>
          <w:spacing w:val="-4"/>
          <w:szCs w:val="28"/>
        </w:rPr>
        <w:br/>
      </w:r>
      <w:r w:rsidRPr="00D552EB">
        <w:rPr>
          <w:bCs/>
          <w:spacing w:val="-4"/>
          <w:szCs w:val="28"/>
        </w:rPr>
        <w:t>"О внесении изменений в Федеральный закон "О федеральном бюджете на 2025 год и на плановый период 2026 и 2027 годов"</w:t>
      </w:r>
      <w:r>
        <w:rPr>
          <w:bCs/>
          <w:spacing w:val="-4"/>
          <w:szCs w:val="28"/>
        </w:rPr>
        <w:t xml:space="preserve"> (далее – Закон 414-ФЗ) были установлены скорректированные показатели доходов на уровне </w:t>
      </w:r>
      <w:r w:rsidRPr="00D552EB">
        <w:rPr>
          <w:bCs/>
          <w:spacing w:val="-4"/>
          <w:szCs w:val="28"/>
        </w:rPr>
        <w:t>36 562 225,4</w:t>
      </w:r>
      <w:r w:rsidR="00267B5F">
        <w:rPr>
          <w:bCs/>
          <w:spacing w:val="-4"/>
          <w:szCs w:val="28"/>
        </w:rPr>
        <w:t xml:space="preserve"> млн рублей</w:t>
      </w:r>
      <w:r>
        <w:rPr>
          <w:bCs/>
          <w:spacing w:val="-4"/>
          <w:szCs w:val="28"/>
        </w:rPr>
        <w:t xml:space="preserve">, расходов на уровне </w:t>
      </w:r>
      <w:r w:rsidRPr="00D552EB">
        <w:rPr>
          <w:bCs/>
          <w:spacing w:val="-4"/>
          <w:szCs w:val="28"/>
        </w:rPr>
        <w:t>42 298 673,5</w:t>
      </w:r>
      <w:r>
        <w:rPr>
          <w:bCs/>
          <w:spacing w:val="-4"/>
          <w:szCs w:val="28"/>
        </w:rPr>
        <w:t xml:space="preserve"> млн рублей, а дефицита на уровне </w:t>
      </w:r>
      <w:r w:rsidR="005F4A67">
        <w:rPr>
          <w:bCs/>
          <w:spacing w:val="-4"/>
          <w:szCs w:val="28"/>
        </w:rPr>
        <w:br/>
      </w:r>
      <w:r w:rsidRPr="00D552EB">
        <w:rPr>
          <w:bCs/>
          <w:spacing w:val="-4"/>
          <w:szCs w:val="28"/>
        </w:rPr>
        <w:t>-5 736 448,1</w:t>
      </w:r>
      <w:r>
        <w:rPr>
          <w:bCs/>
          <w:spacing w:val="-4"/>
          <w:szCs w:val="28"/>
        </w:rPr>
        <w:t xml:space="preserve"> млн рублей. </w:t>
      </w:r>
    </w:p>
    <w:p w14:paraId="2123FB9C" w14:textId="3C9B4852" w:rsidR="005B5201" w:rsidRDefault="00D552EB" w:rsidP="00D552EB">
      <w:pPr>
        <w:widowControl w:val="0"/>
        <w:spacing w:after="0" w:line="360" w:lineRule="auto"/>
        <w:ind w:firstLine="709"/>
        <w:jc w:val="both"/>
        <w:rPr>
          <w:bCs/>
          <w:spacing w:val="-4"/>
          <w:szCs w:val="28"/>
        </w:rPr>
      </w:pPr>
      <w:r>
        <w:rPr>
          <w:bCs/>
          <w:spacing w:val="-4"/>
          <w:szCs w:val="28"/>
        </w:rPr>
        <w:lastRenderedPageBreak/>
        <w:t xml:space="preserve">Таким образом, при сопоставлении показателей </w:t>
      </w:r>
      <w:r w:rsidR="009967DF">
        <w:rPr>
          <w:bCs/>
          <w:spacing w:val="-4"/>
          <w:szCs w:val="28"/>
        </w:rPr>
        <w:t xml:space="preserve">в законопроекте </w:t>
      </w:r>
      <w:r w:rsidR="005F4A67">
        <w:rPr>
          <w:bCs/>
          <w:spacing w:val="-4"/>
          <w:szCs w:val="28"/>
        </w:rPr>
        <w:br/>
      </w:r>
      <w:r w:rsidR="009967DF">
        <w:rPr>
          <w:bCs/>
          <w:spacing w:val="-4"/>
          <w:szCs w:val="28"/>
        </w:rPr>
        <w:t xml:space="preserve">с </w:t>
      </w:r>
      <w:r w:rsidR="005B5201">
        <w:rPr>
          <w:bCs/>
          <w:spacing w:val="-4"/>
          <w:szCs w:val="28"/>
        </w:rPr>
        <w:t>прогнозными</w:t>
      </w:r>
      <w:r w:rsidR="001955D5">
        <w:rPr>
          <w:bCs/>
          <w:spacing w:val="-4"/>
          <w:szCs w:val="28"/>
        </w:rPr>
        <w:t xml:space="preserve"> значениями в </w:t>
      </w:r>
      <w:r w:rsidR="009967DF">
        <w:rPr>
          <w:bCs/>
          <w:spacing w:val="-4"/>
          <w:szCs w:val="28"/>
        </w:rPr>
        <w:t>Закон</w:t>
      </w:r>
      <w:r w:rsidR="001955D5">
        <w:rPr>
          <w:bCs/>
          <w:spacing w:val="-4"/>
          <w:szCs w:val="28"/>
        </w:rPr>
        <w:t>е</w:t>
      </w:r>
      <w:r w:rsidR="009967DF">
        <w:rPr>
          <w:bCs/>
          <w:spacing w:val="-4"/>
          <w:szCs w:val="28"/>
        </w:rPr>
        <w:t xml:space="preserve"> № 419-ФЗ</w:t>
      </w:r>
      <w:r w:rsidR="001955D5">
        <w:rPr>
          <w:bCs/>
          <w:spacing w:val="-4"/>
          <w:szCs w:val="28"/>
        </w:rPr>
        <w:t xml:space="preserve"> и скорректированными значениями в Законе № 414-ФЗ</w:t>
      </w:r>
      <w:r w:rsidR="005B5201">
        <w:rPr>
          <w:bCs/>
          <w:spacing w:val="-4"/>
          <w:szCs w:val="28"/>
        </w:rPr>
        <w:t>, то:</w:t>
      </w:r>
    </w:p>
    <w:p w14:paraId="2CD301FA" w14:textId="2C323B98" w:rsidR="005B5201" w:rsidRDefault="005B5201" w:rsidP="00D552EB">
      <w:pPr>
        <w:widowControl w:val="0"/>
        <w:spacing w:after="0" w:line="360" w:lineRule="auto"/>
        <w:ind w:firstLine="709"/>
        <w:jc w:val="both"/>
        <w:rPr>
          <w:bCs/>
          <w:spacing w:val="-4"/>
          <w:szCs w:val="28"/>
        </w:rPr>
      </w:pPr>
      <w:r>
        <w:rPr>
          <w:bCs/>
          <w:spacing w:val="-4"/>
          <w:szCs w:val="28"/>
        </w:rPr>
        <w:t>- д</w:t>
      </w:r>
      <w:r w:rsidR="009967DF">
        <w:rPr>
          <w:bCs/>
          <w:spacing w:val="-4"/>
          <w:szCs w:val="28"/>
        </w:rPr>
        <w:t>оход</w:t>
      </w:r>
      <w:r>
        <w:rPr>
          <w:bCs/>
          <w:spacing w:val="-4"/>
          <w:szCs w:val="28"/>
        </w:rPr>
        <w:t>ы</w:t>
      </w:r>
      <w:r w:rsidR="009967DF">
        <w:rPr>
          <w:bCs/>
          <w:spacing w:val="-4"/>
          <w:szCs w:val="28"/>
        </w:rPr>
        <w:t xml:space="preserve"> </w:t>
      </w:r>
      <w:r>
        <w:rPr>
          <w:bCs/>
          <w:spacing w:val="-4"/>
          <w:szCs w:val="28"/>
        </w:rPr>
        <w:t>меньше</w:t>
      </w:r>
      <w:r w:rsidR="009967DF">
        <w:rPr>
          <w:bCs/>
          <w:spacing w:val="-4"/>
          <w:szCs w:val="28"/>
        </w:rPr>
        <w:t xml:space="preserve"> прогнозного значения </w:t>
      </w:r>
      <w:r>
        <w:rPr>
          <w:bCs/>
          <w:spacing w:val="-4"/>
          <w:szCs w:val="28"/>
        </w:rPr>
        <w:t>на</w:t>
      </w:r>
      <w:r w:rsidR="009967DF">
        <w:rPr>
          <w:bCs/>
          <w:spacing w:val="-4"/>
          <w:szCs w:val="28"/>
        </w:rPr>
        <w:t xml:space="preserve"> </w:t>
      </w:r>
      <w:r w:rsidR="007202EC">
        <w:rPr>
          <w:bCs/>
          <w:spacing w:val="-4"/>
          <w:szCs w:val="28"/>
        </w:rPr>
        <w:t xml:space="preserve">3 трлн рублей - </w:t>
      </w:r>
      <w:r w:rsidR="009967DF">
        <w:rPr>
          <w:bCs/>
          <w:spacing w:val="-4"/>
          <w:szCs w:val="28"/>
        </w:rPr>
        <w:t>7,5 %</w:t>
      </w:r>
      <w:r w:rsidR="001955D5">
        <w:rPr>
          <w:bCs/>
          <w:spacing w:val="-4"/>
          <w:szCs w:val="28"/>
        </w:rPr>
        <w:t xml:space="preserve"> </w:t>
      </w:r>
      <w:r w:rsidR="005F4A67">
        <w:rPr>
          <w:bCs/>
          <w:spacing w:val="-4"/>
          <w:szCs w:val="28"/>
        </w:rPr>
        <w:br/>
      </w:r>
      <w:r w:rsidR="001955D5">
        <w:rPr>
          <w:bCs/>
          <w:spacing w:val="-4"/>
          <w:szCs w:val="28"/>
        </w:rPr>
        <w:t>(или</w:t>
      </w:r>
      <w:r>
        <w:rPr>
          <w:bCs/>
          <w:spacing w:val="-4"/>
          <w:szCs w:val="28"/>
        </w:rPr>
        <w:t xml:space="preserve"> больше на</w:t>
      </w:r>
      <w:r w:rsidR="001955D5">
        <w:rPr>
          <w:bCs/>
          <w:spacing w:val="-4"/>
          <w:szCs w:val="28"/>
        </w:rPr>
        <w:t xml:space="preserve"> </w:t>
      </w:r>
      <w:r w:rsidR="007202EC">
        <w:rPr>
          <w:bCs/>
          <w:spacing w:val="-4"/>
          <w:szCs w:val="28"/>
        </w:rPr>
        <w:t xml:space="preserve">721,5 млрд - </w:t>
      </w:r>
      <w:r w:rsidR="001955D5">
        <w:rPr>
          <w:bCs/>
          <w:spacing w:val="-4"/>
          <w:szCs w:val="28"/>
        </w:rPr>
        <w:t xml:space="preserve">2 % </w:t>
      </w:r>
      <w:r>
        <w:rPr>
          <w:bCs/>
          <w:spacing w:val="-4"/>
          <w:szCs w:val="28"/>
        </w:rPr>
        <w:t>в соответствии с</w:t>
      </w:r>
      <w:r w:rsidR="001955D5">
        <w:rPr>
          <w:bCs/>
          <w:spacing w:val="-4"/>
          <w:szCs w:val="28"/>
        </w:rPr>
        <w:t xml:space="preserve"> Закон</w:t>
      </w:r>
      <w:r>
        <w:rPr>
          <w:bCs/>
          <w:spacing w:val="-4"/>
          <w:szCs w:val="28"/>
        </w:rPr>
        <w:t>ом</w:t>
      </w:r>
      <w:r w:rsidR="001955D5">
        <w:rPr>
          <w:bCs/>
          <w:spacing w:val="-4"/>
          <w:szCs w:val="28"/>
        </w:rPr>
        <w:t xml:space="preserve"> № 414-ФЗ)</w:t>
      </w:r>
      <w:r>
        <w:rPr>
          <w:bCs/>
          <w:spacing w:val="-4"/>
          <w:szCs w:val="28"/>
        </w:rPr>
        <w:t>;</w:t>
      </w:r>
    </w:p>
    <w:p w14:paraId="28CDAB13" w14:textId="1E250CD7" w:rsidR="005B5201" w:rsidRDefault="005B5201" w:rsidP="00D552EB">
      <w:pPr>
        <w:widowControl w:val="0"/>
        <w:spacing w:after="0" w:line="360" w:lineRule="auto"/>
        <w:ind w:firstLine="709"/>
        <w:jc w:val="both"/>
        <w:rPr>
          <w:bCs/>
          <w:spacing w:val="-4"/>
          <w:szCs w:val="28"/>
        </w:rPr>
      </w:pPr>
      <w:r>
        <w:rPr>
          <w:bCs/>
          <w:spacing w:val="-4"/>
          <w:szCs w:val="28"/>
        </w:rPr>
        <w:t xml:space="preserve">- </w:t>
      </w:r>
      <w:r w:rsidR="009967DF">
        <w:rPr>
          <w:bCs/>
          <w:spacing w:val="-4"/>
          <w:szCs w:val="28"/>
        </w:rPr>
        <w:t>расходы превышают прогнозные значения на</w:t>
      </w:r>
      <w:r w:rsidR="007202EC">
        <w:rPr>
          <w:bCs/>
          <w:spacing w:val="-4"/>
          <w:szCs w:val="28"/>
        </w:rPr>
        <w:t xml:space="preserve"> 1,4 трлн рублей -</w:t>
      </w:r>
      <w:r w:rsidR="009967DF">
        <w:rPr>
          <w:bCs/>
          <w:spacing w:val="-4"/>
          <w:szCs w:val="28"/>
        </w:rPr>
        <w:t xml:space="preserve"> 3,4 %</w:t>
      </w:r>
      <w:r>
        <w:rPr>
          <w:bCs/>
          <w:spacing w:val="-4"/>
          <w:szCs w:val="28"/>
        </w:rPr>
        <w:t xml:space="preserve"> </w:t>
      </w:r>
      <w:r w:rsidR="005F4A67">
        <w:rPr>
          <w:bCs/>
          <w:spacing w:val="-4"/>
          <w:szCs w:val="28"/>
        </w:rPr>
        <w:br/>
      </w:r>
      <w:r>
        <w:rPr>
          <w:bCs/>
          <w:spacing w:val="-4"/>
          <w:szCs w:val="28"/>
        </w:rPr>
        <w:t xml:space="preserve">(или больше на </w:t>
      </w:r>
      <w:r w:rsidR="007202EC">
        <w:rPr>
          <w:bCs/>
          <w:spacing w:val="-4"/>
          <w:szCs w:val="28"/>
        </w:rPr>
        <w:t xml:space="preserve">611 млрд рублей - </w:t>
      </w:r>
      <w:r>
        <w:rPr>
          <w:bCs/>
          <w:spacing w:val="-4"/>
          <w:szCs w:val="28"/>
        </w:rPr>
        <w:t>1,45 % в соответствии с Законом № 414-ФЗ);</w:t>
      </w:r>
    </w:p>
    <w:p w14:paraId="15FF0042" w14:textId="0E6A46AF" w:rsidR="00D552EB" w:rsidRDefault="005B5201" w:rsidP="00D552EB">
      <w:pPr>
        <w:widowControl w:val="0"/>
        <w:spacing w:after="0" w:line="360" w:lineRule="auto"/>
        <w:ind w:firstLine="709"/>
        <w:jc w:val="both"/>
        <w:rPr>
          <w:bCs/>
          <w:spacing w:val="-4"/>
          <w:szCs w:val="28"/>
        </w:rPr>
      </w:pPr>
      <w:r>
        <w:rPr>
          <w:bCs/>
          <w:spacing w:val="-4"/>
          <w:szCs w:val="28"/>
        </w:rPr>
        <w:t xml:space="preserve">- </w:t>
      </w:r>
      <w:r w:rsidR="009967DF">
        <w:rPr>
          <w:bCs/>
          <w:spacing w:val="-4"/>
          <w:szCs w:val="28"/>
        </w:rPr>
        <w:t xml:space="preserve">дефицит </w:t>
      </w:r>
      <w:r>
        <w:rPr>
          <w:bCs/>
          <w:spacing w:val="-4"/>
          <w:szCs w:val="28"/>
        </w:rPr>
        <w:t>больше</w:t>
      </w:r>
      <w:r w:rsidR="009967DF">
        <w:rPr>
          <w:bCs/>
          <w:spacing w:val="-4"/>
          <w:szCs w:val="28"/>
        </w:rPr>
        <w:t xml:space="preserve"> прогнозного значения </w:t>
      </w:r>
      <w:r>
        <w:rPr>
          <w:bCs/>
          <w:spacing w:val="-4"/>
          <w:szCs w:val="28"/>
        </w:rPr>
        <w:t xml:space="preserve">на </w:t>
      </w:r>
      <w:r w:rsidR="007202EC">
        <w:rPr>
          <w:bCs/>
          <w:spacing w:val="-4"/>
          <w:szCs w:val="28"/>
        </w:rPr>
        <w:t xml:space="preserve">4,45 трлн рублей - </w:t>
      </w:r>
      <w:r w:rsidR="009967DF">
        <w:rPr>
          <w:bCs/>
          <w:spacing w:val="-4"/>
          <w:szCs w:val="28"/>
        </w:rPr>
        <w:t>379,5 %</w:t>
      </w:r>
      <w:r>
        <w:rPr>
          <w:bCs/>
          <w:spacing w:val="-4"/>
          <w:szCs w:val="28"/>
        </w:rPr>
        <w:t xml:space="preserve"> </w:t>
      </w:r>
      <w:r w:rsidR="005F4A67">
        <w:rPr>
          <w:bCs/>
          <w:spacing w:val="-4"/>
          <w:szCs w:val="28"/>
        </w:rPr>
        <w:br/>
      </w:r>
      <w:r>
        <w:rPr>
          <w:bCs/>
          <w:spacing w:val="-4"/>
          <w:szCs w:val="28"/>
        </w:rPr>
        <w:t xml:space="preserve">(или меньше на </w:t>
      </w:r>
      <w:r w:rsidR="007202EC">
        <w:rPr>
          <w:bCs/>
          <w:spacing w:val="-4"/>
          <w:szCs w:val="28"/>
        </w:rPr>
        <w:t xml:space="preserve">109,9 млрд рублей - </w:t>
      </w:r>
      <w:r>
        <w:rPr>
          <w:bCs/>
          <w:spacing w:val="-4"/>
          <w:szCs w:val="28"/>
        </w:rPr>
        <w:t>2 % в соответствии с Законом № 414-ФЗ)</w:t>
      </w:r>
      <w:r w:rsidR="009967DF">
        <w:rPr>
          <w:bCs/>
          <w:spacing w:val="-4"/>
          <w:szCs w:val="28"/>
        </w:rPr>
        <w:t>.</w:t>
      </w:r>
      <w:r w:rsidR="001955D5">
        <w:rPr>
          <w:bCs/>
          <w:spacing w:val="-4"/>
          <w:szCs w:val="28"/>
        </w:rPr>
        <w:t xml:space="preserve"> </w:t>
      </w:r>
    </w:p>
    <w:p w14:paraId="0B849D7C" w14:textId="3A2B312B" w:rsidR="00267B5F" w:rsidRDefault="00267B5F" w:rsidP="00D552EB">
      <w:pPr>
        <w:widowControl w:val="0"/>
        <w:spacing w:after="0" w:line="360" w:lineRule="auto"/>
        <w:ind w:firstLine="709"/>
        <w:jc w:val="both"/>
        <w:rPr>
          <w:bCs/>
          <w:spacing w:val="-4"/>
          <w:szCs w:val="28"/>
        </w:rPr>
      </w:pPr>
      <w:r>
        <w:rPr>
          <w:bCs/>
          <w:spacing w:val="-4"/>
          <w:szCs w:val="28"/>
        </w:rPr>
        <w:t xml:space="preserve">При этом ненефтегазовый дефицит в соответствии с исходным Законом </w:t>
      </w:r>
      <w:r w:rsidR="007202EC">
        <w:rPr>
          <w:bCs/>
          <w:spacing w:val="-4"/>
          <w:szCs w:val="28"/>
        </w:rPr>
        <w:br/>
      </w:r>
      <w:r>
        <w:rPr>
          <w:bCs/>
          <w:spacing w:val="-4"/>
          <w:szCs w:val="28"/>
        </w:rPr>
        <w:t xml:space="preserve">№ 419-ФЗ закладывался на уровне </w:t>
      </w:r>
      <w:r w:rsidRPr="00267B5F">
        <w:rPr>
          <w:bCs/>
          <w:spacing w:val="-4"/>
          <w:szCs w:val="28"/>
        </w:rPr>
        <w:t>-12 109 861,9</w:t>
      </w:r>
      <w:r>
        <w:rPr>
          <w:bCs/>
          <w:spacing w:val="-4"/>
          <w:szCs w:val="28"/>
        </w:rPr>
        <w:t xml:space="preserve"> млн рублей, корректировка </w:t>
      </w:r>
      <w:r w:rsidR="007202EC">
        <w:rPr>
          <w:bCs/>
          <w:spacing w:val="-4"/>
          <w:szCs w:val="28"/>
        </w:rPr>
        <w:br/>
      </w:r>
      <w:r>
        <w:rPr>
          <w:bCs/>
          <w:spacing w:val="-4"/>
          <w:szCs w:val="28"/>
        </w:rPr>
        <w:t xml:space="preserve">от 4 ноября 2025 года увеличила дефицит до </w:t>
      </w:r>
      <w:r w:rsidRPr="00267B5F">
        <w:rPr>
          <w:bCs/>
          <w:spacing w:val="-4"/>
          <w:szCs w:val="28"/>
        </w:rPr>
        <w:t>-14 390 346,7</w:t>
      </w:r>
      <w:r>
        <w:rPr>
          <w:bCs/>
          <w:spacing w:val="-4"/>
          <w:szCs w:val="28"/>
        </w:rPr>
        <w:t xml:space="preserve"> млн рублей, </w:t>
      </w:r>
      <w:r w:rsidR="007202EC">
        <w:rPr>
          <w:bCs/>
          <w:spacing w:val="-4"/>
          <w:szCs w:val="28"/>
        </w:rPr>
        <w:br/>
      </w:r>
      <w:r>
        <w:rPr>
          <w:bCs/>
          <w:spacing w:val="-4"/>
          <w:szCs w:val="28"/>
        </w:rPr>
        <w:t xml:space="preserve">а исполнение сложилось на уровне </w:t>
      </w:r>
      <w:r w:rsidRPr="00267B5F">
        <w:rPr>
          <w:bCs/>
          <w:spacing w:val="-4"/>
          <w:szCs w:val="28"/>
        </w:rPr>
        <w:t>-14 103 388,6</w:t>
      </w:r>
      <w:r>
        <w:rPr>
          <w:bCs/>
          <w:spacing w:val="-4"/>
          <w:szCs w:val="28"/>
        </w:rPr>
        <w:t xml:space="preserve"> млн рублей.</w:t>
      </w:r>
    </w:p>
    <w:p w14:paraId="2ACB7504" w14:textId="488CBB1B" w:rsidR="005B5201" w:rsidRDefault="005B5201" w:rsidP="001B5F5A">
      <w:pPr>
        <w:widowControl w:val="0"/>
        <w:spacing w:after="0" w:line="360" w:lineRule="auto"/>
        <w:ind w:firstLine="709"/>
        <w:jc w:val="both"/>
        <w:rPr>
          <w:bCs/>
          <w:spacing w:val="-4"/>
          <w:szCs w:val="28"/>
        </w:rPr>
      </w:pPr>
      <w:r>
        <w:rPr>
          <w:bCs/>
          <w:spacing w:val="-4"/>
          <w:szCs w:val="28"/>
        </w:rPr>
        <w:t xml:space="preserve">В то же время в соответствии с основными показателями исполнения федерального бюджета </w:t>
      </w:r>
      <w:r w:rsidR="00C86A69">
        <w:rPr>
          <w:bCs/>
          <w:spacing w:val="-4"/>
          <w:szCs w:val="28"/>
        </w:rPr>
        <w:t xml:space="preserve">за 2021-2025 годы </w:t>
      </w:r>
      <w:r>
        <w:rPr>
          <w:bCs/>
          <w:spacing w:val="-4"/>
          <w:szCs w:val="28"/>
        </w:rPr>
        <w:t>доходы федерального бюджета</w:t>
      </w:r>
      <w:r w:rsidR="00C86A69">
        <w:rPr>
          <w:bCs/>
          <w:spacing w:val="-4"/>
          <w:szCs w:val="28"/>
        </w:rPr>
        <w:t xml:space="preserve"> демонстрируют устойчивый рост в течение всего рассматриваемого периода, увеличившись с </w:t>
      </w:r>
      <w:r w:rsidR="00C86A69" w:rsidRPr="00C86A69">
        <w:rPr>
          <w:bCs/>
          <w:spacing w:val="-4"/>
          <w:szCs w:val="28"/>
        </w:rPr>
        <w:t>25 286 377,6</w:t>
      </w:r>
      <w:r w:rsidR="00C86A69">
        <w:rPr>
          <w:bCs/>
          <w:spacing w:val="-4"/>
          <w:szCs w:val="28"/>
        </w:rPr>
        <w:t xml:space="preserve"> </w:t>
      </w:r>
      <w:proofErr w:type="gramStart"/>
      <w:r w:rsidR="00C86A69">
        <w:rPr>
          <w:bCs/>
          <w:spacing w:val="-4"/>
          <w:szCs w:val="28"/>
        </w:rPr>
        <w:t>млн</w:t>
      </w:r>
      <w:proofErr w:type="gramEnd"/>
      <w:r w:rsidR="00C86A69">
        <w:rPr>
          <w:bCs/>
          <w:spacing w:val="-4"/>
          <w:szCs w:val="28"/>
        </w:rPr>
        <w:t xml:space="preserve"> рублей</w:t>
      </w:r>
      <w:r>
        <w:rPr>
          <w:bCs/>
          <w:spacing w:val="-4"/>
          <w:szCs w:val="28"/>
        </w:rPr>
        <w:t xml:space="preserve"> </w:t>
      </w:r>
      <w:r w:rsidR="00C86A69">
        <w:rPr>
          <w:bCs/>
          <w:spacing w:val="-4"/>
          <w:szCs w:val="28"/>
        </w:rPr>
        <w:t xml:space="preserve">в 2021 году до </w:t>
      </w:r>
      <w:r w:rsidR="00C86A69" w:rsidRPr="00C86A69">
        <w:rPr>
          <w:bCs/>
          <w:spacing w:val="-4"/>
          <w:szCs w:val="28"/>
        </w:rPr>
        <w:t>37 283 772,2</w:t>
      </w:r>
      <w:r w:rsidR="00C86A69">
        <w:rPr>
          <w:bCs/>
          <w:spacing w:val="-4"/>
          <w:szCs w:val="28"/>
        </w:rPr>
        <w:t xml:space="preserve"> млн рублей в 2025 году</w:t>
      </w:r>
      <w:r w:rsidR="00EC416F">
        <w:rPr>
          <w:bCs/>
          <w:spacing w:val="-4"/>
          <w:szCs w:val="28"/>
        </w:rPr>
        <w:t xml:space="preserve"> – 47,4 %</w:t>
      </w:r>
      <w:r w:rsidR="00C86A69">
        <w:rPr>
          <w:bCs/>
          <w:spacing w:val="-4"/>
          <w:szCs w:val="28"/>
        </w:rPr>
        <w:t>.</w:t>
      </w:r>
      <w:r w:rsidR="0033229F" w:rsidRPr="0033229F">
        <w:rPr>
          <w:bCs/>
          <w:spacing w:val="-4"/>
          <w:szCs w:val="28"/>
        </w:rPr>
        <w:t xml:space="preserve"> </w:t>
      </w:r>
      <w:r w:rsidR="0033229F">
        <w:rPr>
          <w:bCs/>
          <w:spacing w:val="-4"/>
          <w:szCs w:val="28"/>
        </w:rPr>
        <w:t xml:space="preserve">Данная положительная динамика позволяет обеспечивать растущую расходную часть бюджета </w:t>
      </w:r>
      <w:r w:rsidR="00756146">
        <w:rPr>
          <w:bCs/>
          <w:spacing w:val="-4"/>
          <w:szCs w:val="28"/>
        </w:rPr>
        <w:t>для</w:t>
      </w:r>
      <w:r w:rsidR="0033229F">
        <w:rPr>
          <w:bCs/>
          <w:spacing w:val="-4"/>
          <w:szCs w:val="28"/>
        </w:rPr>
        <w:t xml:space="preserve"> реализаци</w:t>
      </w:r>
      <w:r w:rsidR="00756146">
        <w:rPr>
          <w:bCs/>
          <w:spacing w:val="-4"/>
          <w:szCs w:val="28"/>
        </w:rPr>
        <w:t>и</w:t>
      </w:r>
      <w:r w:rsidR="0033229F">
        <w:rPr>
          <w:bCs/>
          <w:spacing w:val="-4"/>
          <w:szCs w:val="28"/>
        </w:rPr>
        <w:t xml:space="preserve"> широкого спектра национальных проектов и государственных программ. </w:t>
      </w:r>
      <w:r w:rsidR="00756146">
        <w:rPr>
          <w:bCs/>
          <w:spacing w:val="-4"/>
          <w:szCs w:val="28"/>
        </w:rPr>
        <w:t xml:space="preserve">Так, расходы бюджета выросли с </w:t>
      </w:r>
      <w:r w:rsidR="00756146" w:rsidRPr="00756146">
        <w:rPr>
          <w:bCs/>
          <w:spacing w:val="-4"/>
          <w:szCs w:val="28"/>
        </w:rPr>
        <w:t>24 762 100,4</w:t>
      </w:r>
      <w:r w:rsidR="00756146">
        <w:rPr>
          <w:bCs/>
          <w:spacing w:val="-4"/>
          <w:szCs w:val="28"/>
        </w:rPr>
        <w:t xml:space="preserve"> млн рублей в 2021 году до </w:t>
      </w:r>
      <w:r w:rsidR="00756146" w:rsidRPr="00756146">
        <w:rPr>
          <w:bCs/>
          <w:spacing w:val="-4"/>
          <w:szCs w:val="28"/>
        </w:rPr>
        <w:t>42 910 312,4</w:t>
      </w:r>
      <w:r w:rsidR="00756146">
        <w:rPr>
          <w:bCs/>
          <w:spacing w:val="-4"/>
          <w:szCs w:val="28"/>
        </w:rPr>
        <w:t xml:space="preserve"> млн рублей в 2025 году</w:t>
      </w:r>
      <w:r w:rsidR="00EC416F">
        <w:rPr>
          <w:bCs/>
          <w:spacing w:val="-4"/>
          <w:szCs w:val="28"/>
        </w:rPr>
        <w:t xml:space="preserve"> – 73,29 %</w:t>
      </w:r>
      <w:r w:rsidR="00756146">
        <w:rPr>
          <w:bCs/>
          <w:spacing w:val="-4"/>
          <w:szCs w:val="28"/>
        </w:rPr>
        <w:t xml:space="preserve">. </w:t>
      </w:r>
      <w:r w:rsidR="001B5F5A" w:rsidRPr="001B5F5A">
        <w:rPr>
          <w:bCs/>
          <w:spacing w:val="-4"/>
          <w:szCs w:val="28"/>
        </w:rPr>
        <w:t>Исполнение расходов федерального бюджета</w:t>
      </w:r>
      <w:r w:rsidR="001B5F5A">
        <w:rPr>
          <w:bCs/>
          <w:spacing w:val="-4"/>
          <w:szCs w:val="28"/>
        </w:rPr>
        <w:t xml:space="preserve"> </w:t>
      </w:r>
      <w:r w:rsidR="001B5F5A" w:rsidRPr="001B5F5A">
        <w:rPr>
          <w:bCs/>
          <w:spacing w:val="-4"/>
          <w:szCs w:val="28"/>
        </w:rPr>
        <w:t>на реализацию национальных проектов в 2025 году составило 5,9 трлн рублей</w:t>
      </w:r>
      <w:r w:rsidR="001B5F5A">
        <w:rPr>
          <w:bCs/>
          <w:spacing w:val="-4"/>
          <w:szCs w:val="28"/>
        </w:rPr>
        <w:t xml:space="preserve"> </w:t>
      </w:r>
      <w:r w:rsidR="001B5F5A" w:rsidRPr="001B5F5A">
        <w:rPr>
          <w:bCs/>
          <w:spacing w:val="-4"/>
          <w:szCs w:val="28"/>
        </w:rPr>
        <w:t>или 99,8 % от плановых бюджетных назначений, что выше уровня</w:t>
      </w:r>
      <w:r w:rsidR="001B5F5A">
        <w:rPr>
          <w:bCs/>
          <w:spacing w:val="-4"/>
          <w:szCs w:val="28"/>
        </w:rPr>
        <w:t xml:space="preserve"> </w:t>
      </w:r>
      <w:r w:rsidR="001B5F5A" w:rsidRPr="001B5F5A">
        <w:rPr>
          <w:bCs/>
          <w:spacing w:val="-4"/>
          <w:szCs w:val="28"/>
        </w:rPr>
        <w:t>исполнения всех расходов федерального бюджета (98,9%).</w:t>
      </w:r>
    </w:p>
    <w:p w14:paraId="63B08653" w14:textId="1C351EFE" w:rsidR="00C237CA" w:rsidRDefault="00C237CA" w:rsidP="00C237CA">
      <w:pPr>
        <w:widowControl w:val="0"/>
        <w:spacing w:after="0" w:line="360" w:lineRule="auto"/>
        <w:ind w:firstLine="709"/>
        <w:jc w:val="both"/>
        <w:rPr>
          <w:bCs/>
          <w:spacing w:val="-4"/>
          <w:szCs w:val="28"/>
        </w:rPr>
      </w:pPr>
      <w:r w:rsidRPr="00C237CA">
        <w:rPr>
          <w:bCs/>
          <w:spacing w:val="-4"/>
          <w:szCs w:val="28"/>
        </w:rPr>
        <w:t>По сравнению с 2024 годом доходы увеличились на 575 163,3</w:t>
      </w:r>
      <w:r>
        <w:rPr>
          <w:bCs/>
          <w:spacing w:val="-4"/>
          <w:szCs w:val="28"/>
        </w:rPr>
        <w:t xml:space="preserve"> </w:t>
      </w:r>
      <w:r w:rsidRPr="00C237CA">
        <w:rPr>
          <w:bCs/>
          <w:spacing w:val="-4"/>
          <w:szCs w:val="28"/>
        </w:rPr>
        <w:t>млн</w:t>
      </w:r>
      <w:r>
        <w:rPr>
          <w:bCs/>
          <w:spacing w:val="-4"/>
          <w:szCs w:val="28"/>
        </w:rPr>
        <w:t xml:space="preserve"> </w:t>
      </w:r>
      <w:r w:rsidRPr="00C237CA">
        <w:rPr>
          <w:bCs/>
          <w:spacing w:val="-4"/>
          <w:szCs w:val="28"/>
        </w:rPr>
        <w:t>рублей или на</w:t>
      </w:r>
      <w:r>
        <w:rPr>
          <w:bCs/>
          <w:spacing w:val="-4"/>
          <w:szCs w:val="28"/>
        </w:rPr>
        <w:t xml:space="preserve"> </w:t>
      </w:r>
      <w:r w:rsidRPr="00C237CA">
        <w:rPr>
          <w:bCs/>
          <w:spacing w:val="-4"/>
          <w:szCs w:val="28"/>
        </w:rPr>
        <w:t>1,6</w:t>
      </w:r>
      <w:r>
        <w:rPr>
          <w:bCs/>
          <w:spacing w:val="-4"/>
          <w:szCs w:val="28"/>
        </w:rPr>
        <w:t xml:space="preserve"> </w:t>
      </w:r>
      <w:r w:rsidRPr="00C237CA">
        <w:rPr>
          <w:bCs/>
          <w:spacing w:val="-4"/>
          <w:szCs w:val="28"/>
        </w:rPr>
        <w:t>%</w:t>
      </w:r>
      <w:r>
        <w:rPr>
          <w:bCs/>
          <w:spacing w:val="-4"/>
          <w:szCs w:val="28"/>
        </w:rPr>
        <w:t xml:space="preserve"> </w:t>
      </w:r>
      <w:r w:rsidRPr="00C237CA">
        <w:rPr>
          <w:bCs/>
          <w:spacing w:val="-4"/>
          <w:szCs w:val="28"/>
        </w:rPr>
        <w:t xml:space="preserve">за счет более высоких поступлений </w:t>
      </w:r>
      <w:r w:rsidR="00BB3C3D" w:rsidRPr="00C237CA">
        <w:rPr>
          <w:bCs/>
          <w:spacing w:val="-4"/>
          <w:szCs w:val="28"/>
        </w:rPr>
        <w:t>НДС</w:t>
      </w:r>
      <w:r w:rsidR="00BB3C3D">
        <w:rPr>
          <w:bCs/>
          <w:spacing w:val="-4"/>
          <w:szCs w:val="28"/>
        </w:rPr>
        <w:t>,</w:t>
      </w:r>
      <w:r w:rsidR="00BB3C3D" w:rsidRPr="00C237CA">
        <w:rPr>
          <w:bCs/>
          <w:spacing w:val="-4"/>
          <w:szCs w:val="28"/>
        </w:rPr>
        <w:t xml:space="preserve"> </w:t>
      </w:r>
      <w:r w:rsidRPr="00C237CA">
        <w:rPr>
          <w:bCs/>
          <w:spacing w:val="-4"/>
          <w:szCs w:val="28"/>
        </w:rPr>
        <w:t>налога на прибыль,</w:t>
      </w:r>
      <w:r>
        <w:rPr>
          <w:bCs/>
          <w:spacing w:val="-4"/>
          <w:szCs w:val="28"/>
        </w:rPr>
        <w:t xml:space="preserve"> </w:t>
      </w:r>
      <w:r w:rsidRPr="00C237CA">
        <w:rPr>
          <w:bCs/>
          <w:spacing w:val="-4"/>
          <w:szCs w:val="28"/>
        </w:rPr>
        <w:t>НДФЛ (в результате роста налоговых ставок), акцизов, утилизационного</w:t>
      </w:r>
      <w:r>
        <w:rPr>
          <w:bCs/>
          <w:spacing w:val="-4"/>
          <w:szCs w:val="28"/>
        </w:rPr>
        <w:t xml:space="preserve"> </w:t>
      </w:r>
      <w:r w:rsidRPr="00C237CA">
        <w:rPr>
          <w:bCs/>
          <w:spacing w:val="-4"/>
          <w:szCs w:val="28"/>
        </w:rPr>
        <w:t xml:space="preserve">сбора </w:t>
      </w:r>
      <w:r w:rsidR="00EC416F">
        <w:rPr>
          <w:bCs/>
          <w:spacing w:val="-4"/>
          <w:szCs w:val="28"/>
        </w:rPr>
        <w:br/>
      </w:r>
      <w:r w:rsidRPr="00C237CA">
        <w:rPr>
          <w:bCs/>
          <w:spacing w:val="-4"/>
          <w:szCs w:val="28"/>
        </w:rPr>
        <w:t>и снижения суммы возмещения акциза на нефтяное сырье, направленное</w:t>
      </w:r>
      <w:r>
        <w:rPr>
          <w:bCs/>
          <w:spacing w:val="-4"/>
          <w:szCs w:val="28"/>
        </w:rPr>
        <w:t xml:space="preserve"> </w:t>
      </w:r>
      <w:r w:rsidR="00EC416F">
        <w:rPr>
          <w:bCs/>
          <w:spacing w:val="-4"/>
          <w:szCs w:val="28"/>
        </w:rPr>
        <w:br/>
      </w:r>
      <w:r w:rsidRPr="00C237CA">
        <w:rPr>
          <w:bCs/>
          <w:spacing w:val="-4"/>
          <w:szCs w:val="28"/>
        </w:rPr>
        <w:t xml:space="preserve">на переработку, при снижении поступлений по НДПИ и НДД. </w:t>
      </w:r>
    </w:p>
    <w:p w14:paraId="539E186F" w14:textId="77777777" w:rsidR="00EC416F" w:rsidRDefault="00EC416F" w:rsidP="00774F3D">
      <w:pPr>
        <w:widowControl w:val="0"/>
        <w:spacing w:after="0" w:line="360" w:lineRule="auto"/>
        <w:ind w:firstLine="709"/>
        <w:jc w:val="both"/>
        <w:rPr>
          <w:bCs/>
          <w:spacing w:val="-4"/>
          <w:szCs w:val="28"/>
        </w:rPr>
      </w:pPr>
    </w:p>
    <w:p w14:paraId="21FAF992" w14:textId="7B5AA4DC" w:rsidR="00774F3D" w:rsidRPr="00774F3D" w:rsidRDefault="00774F3D" w:rsidP="00774F3D">
      <w:pPr>
        <w:widowControl w:val="0"/>
        <w:spacing w:after="0" w:line="360" w:lineRule="auto"/>
        <w:ind w:firstLine="709"/>
        <w:jc w:val="both"/>
        <w:rPr>
          <w:bCs/>
          <w:spacing w:val="-4"/>
          <w:szCs w:val="28"/>
        </w:rPr>
      </w:pPr>
      <w:r w:rsidRPr="00774F3D">
        <w:rPr>
          <w:bCs/>
          <w:spacing w:val="-4"/>
          <w:szCs w:val="28"/>
        </w:rPr>
        <w:lastRenderedPageBreak/>
        <w:t>Экономика России продолжает переход к траектории сбалансированного</w:t>
      </w:r>
      <w:r>
        <w:rPr>
          <w:bCs/>
          <w:spacing w:val="-4"/>
          <w:szCs w:val="28"/>
        </w:rPr>
        <w:t xml:space="preserve"> </w:t>
      </w:r>
      <w:r w:rsidR="00EC416F">
        <w:rPr>
          <w:bCs/>
          <w:spacing w:val="-4"/>
          <w:szCs w:val="28"/>
        </w:rPr>
        <w:br/>
      </w:r>
      <w:r w:rsidRPr="00774F3D">
        <w:rPr>
          <w:bCs/>
          <w:spacing w:val="-4"/>
          <w:szCs w:val="28"/>
        </w:rPr>
        <w:t>и устойчивого экономического роста: перегрев (то есть уровень спроса,</w:t>
      </w:r>
      <w:r>
        <w:rPr>
          <w:bCs/>
          <w:spacing w:val="-4"/>
          <w:szCs w:val="28"/>
        </w:rPr>
        <w:t xml:space="preserve"> </w:t>
      </w:r>
      <w:r w:rsidRPr="00774F3D">
        <w:rPr>
          <w:bCs/>
          <w:spacing w:val="-4"/>
          <w:szCs w:val="28"/>
        </w:rPr>
        <w:t>опережающий производственные возможности экономики), который</w:t>
      </w:r>
      <w:r>
        <w:rPr>
          <w:bCs/>
          <w:spacing w:val="-4"/>
          <w:szCs w:val="28"/>
        </w:rPr>
        <w:t xml:space="preserve"> </w:t>
      </w:r>
      <w:r w:rsidRPr="00774F3D">
        <w:rPr>
          <w:bCs/>
          <w:spacing w:val="-4"/>
          <w:szCs w:val="28"/>
        </w:rPr>
        <w:t>сформировался в 2023-2024 годах, устойчиво сокращается. После высоких</w:t>
      </w:r>
      <w:r>
        <w:rPr>
          <w:bCs/>
          <w:spacing w:val="-4"/>
          <w:szCs w:val="28"/>
        </w:rPr>
        <w:t xml:space="preserve"> </w:t>
      </w:r>
      <w:r w:rsidRPr="00774F3D">
        <w:rPr>
          <w:bCs/>
          <w:spacing w:val="-4"/>
          <w:szCs w:val="28"/>
        </w:rPr>
        <w:t>темпов деловой активности последних двух лет (4,1% г/г и 4,9% г/г в 2023 и</w:t>
      </w:r>
      <w:r>
        <w:rPr>
          <w:bCs/>
          <w:spacing w:val="-4"/>
          <w:szCs w:val="28"/>
        </w:rPr>
        <w:t xml:space="preserve"> </w:t>
      </w:r>
      <w:r w:rsidRPr="00774F3D">
        <w:rPr>
          <w:bCs/>
          <w:spacing w:val="-4"/>
          <w:szCs w:val="28"/>
        </w:rPr>
        <w:t>2024 годах соответственно), динамика ВВП фиксирует естественную</w:t>
      </w:r>
      <w:r>
        <w:rPr>
          <w:bCs/>
          <w:spacing w:val="-4"/>
          <w:szCs w:val="28"/>
        </w:rPr>
        <w:t xml:space="preserve"> </w:t>
      </w:r>
      <w:r w:rsidRPr="00774F3D">
        <w:rPr>
          <w:bCs/>
          <w:spacing w:val="-4"/>
          <w:szCs w:val="28"/>
        </w:rPr>
        <w:t>коррекцию: рост ВВП по итогам 2025 года составил умеренные 1,0% г/г, что</w:t>
      </w:r>
      <w:r>
        <w:rPr>
          <w:bCs/>
          <w:spacing w:val="-4"/>
          <w:szCs w:val="28"/>
        </w:rPr>
        <w:t xml:space="preserve"> </w:t>
      </w:r>
      <w:r w:rsidRPr="00774F3D">
        <w:rPr>
          <w:bCs/>
          <w:spacing w:val="-4"/>
          <w:szCs w:val="28"/>
        </w:rPr>
        <w:t>совпало с прогнозными оценками.</w:t>
      </w:r>
    </w:p>
    <w:p w14:paraId="7ACA4CDA" w14:textId="4F4AD369" w:rsidR="00774F3D" w:rsidRPr="00774F3D" w:rsidRDefault="00774F3D" w:rsidP="00774F3D">
      <w:pPr>
        <w:widowControl w:val="0"/>
        <w:spacing w:after="0" w:line="360" w:lineRule="auto"/>
        <w:ind w:firstLine="709"/>
        <w:jc w:val="both"/>
        <w:rPr>
          <w:bCs/>
          <w:spacing w:val="-4"/>
          <w:szCs w:val="28"/>
        </w:rPr>
      </w:pPr>
      <w:r w:rsidRPr="00774F3D">
        <w:rPr>
          <w:bCs/>
          <w:spacing w:val="-4"/>
          <w:szCs w:val="28"/>
        </w:rPr>
        <w:t>Как и предполагалось ранее, сдержанные темпы роста ВВП связаны</w:t>
      </w:r>
      <w:r>
        <w:rPr>
          <w:bCs/>
          <w:spacing w:val="-4"/>
          <w:szCs w:val="28"/>
        </w:rPr>
        <w:t xml:space="preserve"> </w:t>
      </w:r>
      <w:r w:rsidR="00EC416F">
        <w:rPr>
          <w:bCs/>
          <w:spacing w:val="-4"/>
          <w:szCs w:val="28"/>
        </w:rPr>
        <w:br/>
      </w:r>
      <w:r w:rsidRPr="00774F3D">
        <w:rPr>
          <w:bCs/>
          <w:spacing w:val="-4"/>
          <w:szCs w:val="28"/>
        </w:rPr>
        <w:t>с поступательным охлаждением внутреннего спроса (как потребительского</w:t>
      </w:r>
      <w:r>
        <w:rPr>
          <w:bCs/>
          <w:spacing w:val="-4"/>
          <w:szCs w:val="28"/>
        </w:rPr>
        <w:t xml:space="preserve"> </w:t>
      </w:r>
      <w:r w:rsidRPr="00774F3D">
        <w:rPr>
          <w:bCs/>
          <w:spacing w:val="-4"/>
          <w:szCs w:val="28"/>
        </w:rPr>
        <w:t>преимущественно со стороны домохозяйств, так и инвестиционного),</w:t>
      </w:r>
      <w:r>
        <w:rPr>
          <w:bCs/>
          <w:spacing w:val="-4"/>
          <w:szCs w:val="28"/>
        </w:rPr>
        <w:t xml:space="preserve"> </w:t>
      </w:r>
      <w:r w:rsidRPr="00774F3D">
        <w:rPr>
          <w:bCs/>
          <w:spacing w:val="-4"/>
          <w:szCs w:val="28"/>
        </w:rPr>
        <w:t>отражающим влияние проводимой денежно-кредитной политики.</w:t>
      </w:r>
    </w:p>
    <w:p w14:paraId="473C42D0" w14:textId="049D53B1" w:rsidR="00774F3D" w:rsidRPr="004307E7" w:rsidRDefault="00774F3D" w:rsidP="00774F3D">
      <w:pPr>
        <w:widowControl w:val="0"/>
        <w:spacing w:after="0" w:line="360" w:lineRule="auto"/>
        <w:ind w:firstLine="709"/>
        <w:jc w:val="both"/>
        <w:rPr>
          <w:bCs/>
          <w:spacing w:val="-4"/>
          <w:szCs w:val="28"/>
        </w:rPr>
      </w:pPr>
      <w:r w:rsidRPr="00774F3D">
        <w:rPr>
          <w:bCs/>
          <w:spacing w:val="-4"/>
          <w:szCs w:val="28"/>
        </w:rPr>
        <w:t>Опережающие индикаторы на протяжении всего года указывали</w:t>
      </w:r>
      <w:r>
        <w:rPr>
          <w:bCs/>
          <w:spacing w:val="-4"/>
          <w:szCs w:val="28"/>
        </w:rPr>
        <w:t xml:space="preserve"> </w:t>
      </w:r>
      <w:r w:rsidRPr="00774F3D">
        <w:rPr>
          <w:bCs/>
          <w:spacing w:val="-4"/>
          <w:szCs w:val="28"/>
        </w:rPr>
        <w:t>на охлаждение в экономике: опросные оценки производственных ожиданий</w:t>
      </w:r>
      <w:r>
        <w:rPr>
          <w:bCs/>
          <w:spacing w:val="-4"/>
          <w:szCs w:val="28"/>
        </w:rPr>
        <w:t xml:space="preserve"> </w:t>
      </w:r>
      <w:r w:rsidRPr="00774F3D">
        <w:rPr>
          <w:bCs/>
          <w:spacing w:val="-4"/>
          <w:szCs w:val="28"/>
        </w:rPr>
        <w:t>с марта 2025 года держатся ниже порогового уровня в 50 пунктов,</w:t>
      </w:r>
      <w:r>
        <w:rPr>
          <w:bCs/>
          <w:spacing w:val="-4"/>
          <w:szCs w:val="28"/>
        </w:rPr>
        <w:t xml:space="preserve"> </w:t>
      </w:r>
      <w:r w:rsidRPr="00774F3D">
        <w:rPr>
          <w:bCs/>
          <w:spacing w:val="-4"/>
          <w:szCs w:val="28"/>
        </w:rPr>
        <w:t xml:space="preserve">сигнализируя </w:t>
      </w:r>
      <w:r w:rsidR="00EC416F">
        <w:rPr>
          <w:bCs/>
          <w:spacing w:val="-4"/>
          <w:szCs w:val="28"/>
        </w:rPr>
        <w:br/>
      </w:r>
      <w:r w:rsidRPr="00774F3D">
        <w:rPr>
          <w:bCs/>
          <w:spacing w:val="-4"/>
          <w:szCs w:val="28"/>
        </w:rPr>
        <w:t xml:space="preserve">о </w:t>
      </w:r>
      <w:r w:rsidR="001B5F5A">
        <w:rPr>
          <w:bCs/>
          <w:spacing w:val="-4"/>
          <w:szCs w:val="28"/>
        </w:rPr>
        <w:t>сокращении</w:t>
      </w:r>
      <w:r w:rsidRPr="00774F3D">
        <w:rPr>
          <w:bCs/>
          <w:spacing w:val="-4"/>
          <w:szCs w:val="28"/>
        </w:rPr>
        <w:t xml:space="preserve"> деловой активности (индекс PMI промышленности</w:t>
      </w:r>
      <w:r>
        <w:rPr>
          <w:bCs/>
          <w:spacing w:val="-4"/>
          <w:szCs w:val="28"/>
        </w:rPr>
        <w:t xml:space="preserve"> </w:t>
      </w:r>
      <w:r w:rsidRPr="00774F3D">
        <w:rPr>
          <w:bCs/>
          <w:spacing w:val="-4"/>
          <w:szCs w:val="28"/>
        </w:rPr>
        <w:t>в декабре 2025 года составил 48,1 пункта)</w:t>
      </w:r>
      <w:r w:rsidR="001B5F5A">
        <w:rPr>
          <w:bCs/>
          <w:spacing w:val="-4"/>
          <w:szCs w:val="28"/>
        </w:rPr>
        <w:t>.</w:t>
      </w:r>
    </w:p>
    <w:p w14:paraId="42610BB8" w14:textId="5F738022" w:rsidR="00774F3D" w:rsidRDefault="00774F3D" w:rsidP="00774F3D">
      <w:pPr>
        <w:widowControl w:val="0"/>
        <w:spacing w:after="0" w:line="360" w:lineRule="auto"/>
        <w:ind w:firstLine="709"/>
        <w:jc w:val="both"/>
        <w:rPr>
          <w:bCs/>
          <w:spacing w:val="-4"/>
          <w:szCs w:val="28"/>
        </w:rPr>
      </w:pPr>
      <w:r w:rsidRPr="00774F3D">
        <w:rPr>
          <w:bCs/>
          <w:spacing w:val="-4"/>
          <w:szCs w:val="28"/>
        </w:rPr>
        <w:t>Динамика промышленного производства с учетом коррекции</w:t>
      </w:r>
      <w:r>
        <w:rPr>
          <w:bCs/>
          <w:spacing w:val="-4"/>
          <w:szCs w:val="28"/>
        </w:rPr>
        <w:t xml:space="preserve"> </w:t>
      </w:r>
      <w:r w:rsidR="00EC416F">
        <w:rPr>
          <w:bCs/>
          <w:spacing w:val="-4"/>
          <w:szCs w:val="28"/>
        </w:rPr>
        <w:br/>
      </w:r>
      <w:r w:rsidRPr="00774F3D">
        <w:rPr>
          <w:bCs/>
          <w:spacing w:val="-4"/>
          <w:szCs w:val="28"/>
        </w:rPr>
        <w:t xml:space="preserve">на сезонность (далее – </w:t>
      </w:r>
      <w:proofErr w:type="spellStart"/>
      <w:r w:rsidRPr="00774F3D">
        <w:rPr>
          <w:bCs/>
          <w:spacing w:val="-4"/>
          <w:szCs w:val="28"/>
        </w:rPr>
        <w:t>sa</w:t>
      </w:r>
      <w:proofErr w:type="spellEnd"/>
      <w:r w:rsidRPr="00774F3D">
        <w:rPr>
          <w:bCs/>
          <w:spacing w:val="-4"/>
          <w:szCs w:val="28"/>
        </w:rPr>
        <w:t>) на протяжении всего года оставалась</w:t>
      </w:r>
      <w:r>
        <w:rPr>
          <w:bCs/>
          <w:spacing w:val="-4"/>
          <w:szCs w:val="28"/>
        </w:rPr>
        <w:t xml:space="preserve"> </w:t>
      </w:r>
      <w:proofErr w:type="spellStart"/>
      <w:r w:rsidRPr="00774F3D">
        <w:rPr>
          <w:bCs/>
          <w:spacing w:val="-4"/>
          <w:szCs w:val="28"/>
        </w:rPr>
        <w:t>высоковолатильной</w:t>
      </w:r>
      <w:proofErr w:type="spellEnd"/>
      <w:r w:rsidRPr="00774F3D">
        <w:rPr>
          <w:bCs/>
          <w:spacing w:val="-4"/>
          <w:szCs w:val="28"/>
        </w:rPr>
        <w:t xml:space="preserve">: после снижения в I квартале 2025 года на 1,5% </w:t>
      </w:r>
      <w:proofErr w:type="spellStart"/>
      <w:r w:rsidRPr="00774F3D">
        <w:rPr>
          <w:bCs/>
          <w:spacing w:val="-4"/>
          <w:szCs w:val="28"/>
        </w:rPr>
        <w:t>кв</w:t>
      </w:r>
      <w:proofErr w:type="spellEnd"/>
      <w:r w:rsidRPr="00774F3D">
        <w:rPr>
          <w:bCs/>
          <w:spacing w:val="-4"/>
          <w:szCs w:val="28"/>
        </w:rPr>
        <w:t>/</w:t>
      </w:r>
      <w:proofErr w:type="spellStart"/>
      <w:r w:rsidRPr="00774F3D">
        <w:rPr>
          <w:bCs/>
          <w:spacing w:val="-4"/>
          <w:szCs w:val="28"/>
        </w:rPr>
        <w:t>кв</w:t>
      </w:r>
      <w:proofErr w:type="spellEnd"/>
      <w:r w:rsidRPr="00774F3D">
        <w:rPr>
          <w:bCs/>
          <w:spacing w:val="-4"/>
          <w:szCs w:val="28"/>
        </w:rPr>
        <w:t xml:space="preserve"> </w:t>
      </w:r>
      <w:proofErr w:type="spellStart"/>
      <w:r w:rsidRPr="00774F3D">
        <w:rPr>
          <w:bCs/>
          <w:spacing w:val="-4"/>
          <w:szCs w:val="28"/>
        </w:rPr>
        <w:t>sa</w:t>
      </w:r>
      <w:proofErr w:type="spellEnd"/>
      <w:r w:rsidRPr="00774F3D">
        <w:rPr>
          <w:bCs/>
          <w:spacing w:val="-4"/>
          <w:szCs w:val="28"/>
        </w:rPr>
        <w:t>,</w:t>
      </w:r>
      <w:r>
        <w:rPr>
          <w:bCs/>
          <w:spacing w:val="-4"/>
          <w:szCs w:val="28"/>
        </w:rPr>
        <w:t xml:space="preserve"> </w:t>
      </w:r>
      <w:r w:rsidR="00EC416F">
        <w:rPr>
          <w:bCs/>
          <w:spacing w:val="-4"/>
          <w:szCs w:val="28"/>
        </w:rPr>
        <w:br/>
      </w:r>
      <w:r w:rsidRPr="00774F3D">
        <w:rPr>
          <w:bCs/>
          <w:spacing w:val="-4"/>
          <w:szCs w:val="28"/>
        </w:rPr>
        <w:t>во II квартале 2025 года показатели промышленной активности зафиксировали</w:t>
      </w:r>
      <w:r>
        <w:rPr>
          <w:bCs/>
          <w:spacing w:val="-4"/>
          <w:szCs w:val="28"/>
        </w:rPr>
        <w:t xml:space="preserve"> </w:t>
      </w:r>
      <w:r w:rsidRPr="00774F3D">
        <w:rPr>
          <w:bCs/>
          <w:spacing w:val="-4"/>
          <w:szCs w:val="28"/>
        </w:rPr>
        <w:t xml:space="preserve">рост на уровне 1,0% </w:t>
      </w:r>
      <w:proofErr w:type="spellStart"/>
      <w:r w:rsidRPr="00774F3D">
        <w:rPr>
          <w:bCs/>
          <w:spacing w:val="-4"/>
          <w:szCs w:val="28"/>
        </w:rPr>
        <w:t>кв</w:t>
      </w:r>
      <w:proofErr w:type="spellEnd"/>
      <w:r w:rsidRPr="00774F3D">
        <w:rPr>
          <w:bCs/>
          <w:spacing w:val="-4"/>
          <w:szCs w:val="28"/>
        </w:rPr>
        <w:t>/</w:t>
      </w:r>
      <w:proofErr w:type="spellStart"/>
      <w:r w:rsidRPr="00774F3D">
        <w:rPr>
          <w:bCs/>
          <w:spacing w:val="-4"/>
          <w:szCs w:val="28"/>
        </w:rPr>
        <w:t>кв</w:t>
      </w:r>
      <w:proofErr w:type="spellEnd"/>
      <w:r w:rsidRPr="00774F3D">
        <w:rPr>
          <w:bCs/>
          <w:spacing w:val="-4"/>
          <w:szCs w:val="28"/>
        </w:rPr>
        <w:t xml:space="preserve"> </w:t>
      </w:r>
      <w:proofErr w:type="spellStart"/>
      <w:r w:rsidRPr="00774F3D">
        <w:rPr>
          <w:bCs/>
          <w:spacing w:val="-4"/>
          <w:szCs w:val="28"/>
        </w:rPr>
        <w:t>sa</w:t>
      </w:r>
      <w:proofErr w:type="spellEnd"/>
      <w:r w:rsidRPr="00774F3D">
        <w:rPr>
          <w:bCs/>
          <w:spacing w:val="-4"/>
          <w:szCs w:val="28"/>
        </w:rPr>
        <w:t xml:space="preserve">, в III квартале опустившись до 0,5% </w:t>
      </w:r>
      <w:proofErr w:type="spellStart"/>
      <w:r w:rsidRPr="00774F3D">
        <w:rPr>
          <w:bCs/>
          <w:spacing w:val="-4"/>
          <w:szCs w:val="28"/>
        </w:rPr>
        <w:t>кв</w:t>
      </w:r>
      <w:proofErr w:type="spellEnd"/>
      <w:r w:rsidRPr="00774F3D">
        <w:rPr>
          <w:bCs/>
          <w:spacing w:val="-4"/>
          <w:szCs w:val="28"/>
        </w:rPr>
        <w:t>/</w:t>
      </w:r>
      <w:proofErr w:type="spellStart"/>
      <w:r w:rsidRPr="00774F3D">
        <w:rPr>
          <w:bCs/>
          <w:spacing w:val="-4"/>
          <w:szCs w:val="28"/>
        </w:rPr>
        <w:t>кв</w:t>
      </w:r>
      <w:proofErr w:type="spellEnd"/>
      <w:r w:rsidRPr="00774F3D">
        <w:rPr>
          <w:bCs/>
          <w:spacing w:val="-4"/>
          <w:szCs w:val="28"/>
        </w:rPr>
        <w:t xml:space="preserve"> </w:t>
      </w:r>
      <w:proofErr w:type="spellStart"/>
      <w:r w:rsidRPr="00774F3D">
        <w:rPr>
          <w:bCs/>
          <w:spacing w:val="-4"/>
          <w:szCs w:val="28"/>
        </w:rPr>
        <w:t>sa</w:t>
      </w:r>
      <w:proofErr w:type="spellEnd"/>
      <w:r w:rsidRPr="00774F3D">
        <w:rPr>
          <w:bCs/>
          <w:spacing w:val="-4"/>
          <w:szCs w:val="28"/>
        </w:rPr>
        <w:t>.</w:t>
      </w:r>
      <w:r>
        <w:rPr>
          <w:bCs/>
          <w:spacing w:val="-4"/>
          <w:szCs w:val="28"/>
        </w:rPr>
        <w:t xml:space="preserve"> </w:t>
      </w:r>
      <w:r w:rsidR="00EC416F">
        <w:rPr>
          <w:bCs/>
          <w:spacing w:val="-4"/>
          <w:szCs w:val="28"/>
        </w:rPr>
        <w:br/>
      </w:r>
      <w:r w:rsidRPr="00774F3D">
        <w:rPr>
          <w:bCs/>
          <w:spacing w:val="-4"/>
          <w:szCs w:val="28"/>
        </w:rPr>
        <w:t xml:space="preserve">В IV квартале 2025 года (как и </w:t>
      </w:r>
      <w:proofErr w:type="gramStart"/>
      <w:r w:rsidRPr="00774F3D">
        <w:rPr>
          <w:bCs/>
          <w:spacing w:val="-4"/>
          <w:szCs w:val="28"/>
        </w:rPr>
        <w:t>годом</w:t>
      </w:r>
      <w:proofErr w:type="gramEnd"/>
      <w:r w:rsidRPr="00774F3D">
        <w:rPr>
          <w:bCs/>
          <w:spacing w:val="-4"/>
          <w:szCs w:val="28"/>
        </w:rPr>
        <w:t xml:space="preserve"> ранее) на фоне завершения многих</w:t>
      </w:r>
      <w:r>
        <w:rPr>
          <w:bCs/>
          <w:spacing w:val="-4"/>
          <w:szCs w:val="28"/>
        </w:rPr>
        <w:t xml:space="preserve"> </w:t>
      </w:r>
      <w:r w:rsidRPr="00774F3D">
        <w:rPr>
          <w:bCs/>
          <w:spacing w:val="-4"/>
          <w:szCs w:val="28"/>
        </w:rPr>
        <w:t>крупных контрактов вновь фиксировался всплеск активности на уровне</w:t>
      </w:r>
      <w:r>
        <w:rPr>
          <w:bCs/>
          <w:spacing w:val="-4"/>
          <w:szCs w:val="28"/>
        </w:rPr>
        <w:t xml:space="preserve"> </w:t>
      </w:r>
      <w:r w:rsidRPr="00774F3D">
        <w:rPr>
          <w:bCs/>
          <w:spacing w:val="-4"/>
          <w:szCs w:val="28"/>
        </w:rPr>
        <w:t xml:space="preserve">1,5% </w:t>
      </w:r>
      <w:proofErr w:type="spellStart"/>
      <w:r w:rsidRPr="00774F3D">
        <w:rPr>
          <w:bCs/>
          <w:spacing w:val="-4"/>
          <w:szCs w:val="28"/>
        </w:rPr>
        <w:t>кв</w:t>
      </w:r>
      <w:proofErr w:type="spellEnd"/>
      <w:r w:rsidRPr="00774F3D">
        <w:rPr>
          <w:bCs/>
          <w:spacing w:val="-4"/>
          <w:szCs w:val="28"/>
        </w:rPr>
        <w:t>/</w:t>
      </w:r>
      <w:proofErr w:type="spellStart"/>
      <w:r w:rsidRPr="00774F3D">
        <w:rPr>
          <w:bCs/>
          <w:spacing w:val="-4"/>
          <w:szCs w:val="28"/>
        </w:rPr>
        <w:t>кв</w:t>
      </w:r>
      <w:proofErr w:type="spellEnd"/>
      <w:r w:rsidRPr="00774F3D">
        <w:rPr>
          <w:bCs/>
          <w:spacing w:val="-4"/>
          <w:szCs w:val="28"/>
        </w:rPr>
        <w:t xml:space="preserve"> </w:t>
      </w:r>
      <w:proofErr w:type="spellStart"/>
      <w:r w:rsidRPr="00774F3D">
        <w:rPr>
          <w:bCs/>
          <w:spacing w:val="-4"/>
          <w:szCs w:val="28"/>
        </w:rPr>
        <w:t>sa</w:t>
      </w:r>
      <w:proofErr w:type="spellEnd"/>
      <w:r w:rsidRPr="00774F3D">
        <w:rPr>
          <w:bCs/>
          <w:spacing w:val="-4"/>
          <w:szCs w:val="28"/>
        </w:rPr>
        <w:t>. В целом по итогам 2025 года темпы роста промышленного</w:t>
      </w:r>
      <w:r>
        <w:rPr>
          <w:bCs/>
          <w:spacing w:val="-4"/>
          <w:szCs w:val="28"/>
        </w:rPr>
        <w:t xml:space="preserve"> </w:t>
      </w:r>
      <w:r w:rsidRPr="00774F3D">
        <w:rPr>
          <w:bCs/>
          <w:spacing w:val="-4"/>
          <w:szCs w:val="28"/>
        </w:rPr>
        <w:t>производства замедлились до 1,3% г/г на фоне охладившегося спроса</w:t>
      </w:r>
      <w:r>
        <w:rPr>
          <w:bCs/>
          <w:spacing w:val="-4"/>
          <w:szCs w:val="28"/>
        </w:rPr>
        <w:t xml:space="preserve"> </w:t>
      </w:r>
      <w:r w:rsidRPr="00774F3D">
        <w:rPr>
          <w:bCs/>
          <w:spacing w:val="-4"/>
          <w:szCs w:val="28"/>
        </w:rPr>
        <w:t xml:space="preserve">(после 5,1% г/г годом ранее). </w:t>
      </w:r>
    </w:p>
    <w:p w14:paraId="478BB3C3" w14:textId="3C827B15" w:rsidR="00C237CA" w:rsidRPr="0033229F" w:rsidRDefault="00C237CA" w:rsidP="00774F3D">
      <w:pPr>
        <w:widowControl w:val="0"/>
        <w:spacing w:after="0" w:line="360" w:lineRule="auto"/>
        <w:ind w:firstLine="709"/>
        <w:jc w:val="both"/>
        <w:rPr>
          <w:bCs/>
          <w:spacing w:val="-4"/>
          <w:szCs w:val="28"/>
        </w:rPr>
      </w:pPr>
      <w:r w:rsidRPr="00C237CA">
        <w:rPr>
          <w:bCs/>
          <w:spacing w:val="-4"/>
          <w:szCs w:val="28"/>
        </w:rPr>
        <w:t>Динамика обрабатывающей промышленности с учетом коррекции</w:t>
      </w:r>
      <w:r>
        <w:rPr>
          <w:bCs/>
          <w:spacing w:val="-4"/>
          <w:szCs w:val="28"/>
        </w:rPr>
        <w:t xml:space="preserve"> </w:t>
      </w:r>
      <w:r w:rsidR="00EC416F">
        <w:rPr>
          <w:bCs/>
          <w:spacing w:val="-4"/>
          <w:szCs w:val="28"/>
        </w:rPr>
        <w:br/>
      </w:r>
      <w:r w:rsidRPr="00C237CA">
        <w:rPr>
          <w:bCs/>
          <w:spacing w:val="-4"/>
          <w:szCs w:val="28"/>
        </w:rPr>
        <w:t xml:space="preserve">на сезонность отражала рост чувствительности к </w:t>
      </w:r>
      <w:proofErr w:type="spellStart"/>
      <w:r w:rsidRPr="00C237CA">
        <w:rPr>
          <w:bCs/>
          <w:spacing w:val="-4"/>
          <w:szCs w:val="28"/>
        </w:rPr>
        <w:t>высоковолатильному</w:t>
      </w:r>
      <w:proofErr w:type="spellEnd"/>
      <w:r>
        <w:rPr>
          <w:bCs/>
          <w:spacing w:val="-4"/>
          <w:szCs w:val="28"/>
        </w:rPr>
        <w:t xml:space="preserve"> </w:t>
      </w:r>
      <w:r w:rsidRPr="00C237CA">
        <w:rPr>
          <w:bCs/>
          <w:spacing w:val="-4"/>
          <w:szCs w:val="28"/>
        </w:rPr>
        <w:t>производственному циклу в ОПК: снижение выпуска в I квартале 2025 года</w:t>
      </w:r>
      <w:r>
        <w:rPr>
          <w:bCs/>
          <w:spacing w:val="-4"/>
          <w:szCs w:val="28"/>
        </w:rPr>
        <w:t xml:space="preserve"> </w:t>
      </w:r>
      <w:r w:rsidR="00EC416F">
        <w:rPr>
          <w:bCs/>
          <w:spacing w:val="-4"/>
          <w:szCs w:val="28"/>
        </w:rPr>
        <w:br/>
      </w:r>
      <w:r w:rsidRPr="00C237CA">
        <w:rPr>
          <w:bCs/>
          <w:spacing w:val="-4"/>
          <w:szCs w:val="28"/>
        </w:rPr>
        <w:t xml:space="preserve">(-0,6% </w:t>
      </w:r>
      <w:proofErr w:type="spellStart"/>
      <w:r w:rsidRPr="00C237CA">
        <w:rPr>
          <w:bCs/>
          <w:spacing w:val="-4"/>
          <w:szCs w:val="28"/>
        </w:rPr>
        <w:t>кв</w:t>
      </w:r>
      <w:proofErr w:type="spellEnd"/>
      <w:r w:rsidRPr="00C237CA">
        <w:rPr>
          <w:bCs/>
          <w:spacing w:val="-4"/>
          <w:szCs w:val="28"/>
        </w:rPr>
        <w:t>/</w:t>
      </w:r>
      <w:proofErr w:type="spellStart"/>
      <w:r w:rsidRPr="00C237CA">
        <w:rPr>
          <w:bCs/>
          <w:spacing w:val="-4"/>
          <w:szCs w:val="28"/>
        </w:rPr>
        <w:t>кв</w:t>
      </w:r>
      <w:proofErr w:type="spellEnd"/>
      <w:r w:rsidRPr="00C237CA">
        <w:rPr>
          <w:bCs/>
          <w:spacing w:val="-4"/>
          <w:szCs w:val="28"/>
        </w:rPr>
        <w:t xml:space="preserve"> </w:t>
      </w:r>
      <w:proofErr w:type="spellStart"/>
      <w:r w:rsidRPr="00C237CA">
        <w:rPr>
          <w:bCs/>
          <w:spacing w:val="-4"/>
          <w:szCs w:val="28"/>
        </w:rPr>
        <w:t>sa</w:t>
      </w:r>
      <w:proofErr w:type="spellEnd"/>
      <w:r w:rsidRPr="00C237CA">
        <w:rPr>
          <w:bCs/>
          <w:spacing w:val="-4"/>
          <w:szCs w:val="28"/>
        </w:rPr>
        <w:t xml:space="preserve">) сменилось ростом производства (1,2% </w:t>
      </w:r>
      <w:proofErr w:type="spellStart"/>
      <w:r w:rsidRPr="00C237CA">
        <w:rPr>
          <w:bCs/>
          <w:spacing w:val="-4"/>
          <w:szCs w:val="28"/>
        </w:rPr>
        <w:t>кв</w:t>
      </w:r>
      <w:proofErr w:type="spellEnd"/>
      <w:r w:rsidRPr="00C237CA">
        <w:rPr>
          <w:bCs/>
          <w:spacing w:val="-4"/>
          <w:szCs w:val="28"/>
        </w:rPr>
        <w:t>/</w:t>
      </w:r>
      <w:proofErr w:type="spellStart"/>
      <w:r w:rsidRPr="00C237CA">
        <w:rPr>
          <w:bCs/>
          <w:spacing w:val="-4"/>
          <w:szCs w:val="28"/>
        </w:rPr>
        <w:t>кв</w:t>
      </w:r>
      <w:proofErr w:type="spellEnd"/>
      <w:r w:rsidRPr="00C237CA">
        <w:rPr>
          <w:bCs/>
          <w:spacing w:val="-4"/>
          <w:szCs w:val="28"/>
        </w:rPr>
        <w:t xml:space="preserve"> </w:t>
      </w:r>
      <w:proofErr w:type="spellStart"/>
      <w:r w:rsidRPr="00C237CA">
        <w:rPr>
          <w:bCs/>
          <w:spacing w:val="-4"/>
          <w:szCs w:val="28"/>
        </w:rPr>
        <w:t>sa</w:t>
      </w:r>
      <w:proofErr w:type="spellEnd"/>
      <w:r w:rsidRPr="00C237CA">
        <w:rPr>
          <w:bCs/>
          <w:spacing w:val="-4"/>
          <w:szCs w:val="28"/>
        </w:rPr>
        <w:t xml:space="preserve"> во II квартале),</w:t>
      </w:r>
      <w:r>
        <w:rPr>
          <w:bCs/>
          <w:spacing w:val="-4"/>
          <w:szCs w:val="28"/>
        </w:rPr>
        <w:t xml:space="preserve"> </w:t>
      </w:r>
      <w:r w:rsidR="00EC416F">
        <w:rPr>
          <w:bCs/>
          <w:spacing w:val="-4"/>
          <w:szCs w:val="28"/>
        </w:rPr>
        <w:br/>
      </w:r>
      <w:r w:rsidRPr="00C237CA">
        <w:rPr>
          <w:bCs/>
          <w:spacing w:val="-4"/>
          <w:szCs w:val="28"/>
        </w:rPr>
        <w:lastRenderedPageBreak/>
        <w:t xml:space="preserve">в III квартале 2025 года деловая активность замедлилась до 0,6% </w:t>
      </w:r>
      <w:proofErr w:type="spellStart"/>
      <w:r w:rsidRPr="00C237CA">
        <w:rPr>
          <w:bCs/>
          <w:spacing w:val="-4"/>
          <w:szCs w:val="28"/>
        </w:rPr>
        <w:t>кв</w:t>
      </w:r>
      <w:proofErr w:type="spellEnd"/>
      <w:r w:rsidRPr="00C237CA">
        <w:rPr>
          <w:bCs/>
          <w:spacing w:val="-4"/>
          <w:szCs w:val="28"/>
        </w:rPr>
        <w:t>/</w:t>
      </w:r>
      <w:proofErr w:type="spellStart"/>
      <w:r w:rsidRPr="00C237CA">
        <w:rPr>
          <w:bCs/>
          <w:spacing w:val="-4"/>
          <w:szCs w:val="28"/>
        </w:rPr>
        <w:t>кв</w:t>
      </w:r>
      <w:proofErr w:type="spellEnd"/>
      <w:r w:rsidRPr="00C237CA">
        <w:rPr>
          <w:bCs/>
          <w:spacing w:val="-4"/>
          <w:szCs w:val="28"/>
        </w:rPr>
        <w:t xml:space="preserve"> </w:t>
      </w:r>
      <w:proofErr w:type="spellStart"/>
      <w:r w:rsidRPr="00C237CA">
        <w:rPr>
          <w:bCs/>
          <w:spacing w:val="-4"/>
          <w:szCs w:val="28"/>
        </w:rPr>
        <w:t>sa</w:t>
      </w:r>
      <w:proofErr w:type="spellEnd"/>
      <w:r w:rsidRPr="00C237CA">
        <w:rPr>
          <w:bCs/>
          <w:spacing w:val="-4"/>
          <w:szCs w:val="28"/>
        </w:rPr>
        <w:t>,</w:t>
      </w:r>
      <w:r>
        <w:rPr>
          <w:bCs/>
          <w:spacing w:val="-4"/>
          <w:szCs w:val="28"/>
        </w:rPr>
        <w:t xml:space="preserve"> </w:t>
      </w:r>
      <w:r w:rsidR="00EC416F">
        <w:rPr>
          <w:bCs/>
          <w:spacing w:val="-4"/>
          <w:szCs w:val="28"/>
        </w:rPr>
        <w:br/>
      </w:r>
      <w:r w:rsidRPr="00C237CA">
        <w:rPr>
          <w:bCs/>
          <w:spacing w:val="-4"/>
          <w:szCs w:val="28"/>
        </w:rPr>
        <w:t>а к концу года благодаря завершению многих крупных контрактов</w:t>
      </w:r>
      <w:r>
        <w:rPr>
          <w:bCs/>
          <w:spacing w:val="-4"/>
          <w:szCs w:val="28"/>
        </w:rPr>
        <w:t xml:space="preserve"> </w:t>
      </w:r>
      <w:r w:rsidRPr="00C237CA">
        <w:rPr>
          <w:bCs/>
          <w:spacing w:val="-4"/>
          <w:szCs w:val="28"/>
        </w:rPr>
        <w:t xml:space="preserve">(причем, </w:t>
      </w:r>
      <w:r w:rsidR="00EC416F">
        <w:rPr>
          <w:bCs/>
          <w:spacing w:val="-4"/>
          <w:szCs w:val="28"/>
        </w:rPr>
        <w:br/>
      </w:r>
      <w:r w:rsidRPr="00C237CA">
        <w:rPr>
          <w:bCs/>
          <w:spacing w:val="-4"/>
          <w:szCs w:val="28"/>
        </w:rPr>
        <w:t>не только оборонного назначения) темпы роста показали</w:t>
      </w:r>
      <w:r>
        <w:rPr>
          <w:bCs/>
          <w:spacing w:val="-4"/>
          <w:szCs w:val="28"/>
        </w:rPr>
        <w:t xml:space="preserve"> </w:t>
      </w:r>
      <w:r w:rsidRPr="00C237CA">
        <w:rPr>
          <w:bCs/>
          <w:spacing w:val="-4"/>
          <w:szCs w:val="28"/>
        </w:rPr>
        <w:t xml:space="preserve">значительные 2,3% </w:t>
      </w:r>
      <w:proofErr w:type="spellStart"/>
      <w:r w:rsidRPr="00C237CA">
        <w:rPr>
          <w:bCs/>
          <w:spacing w:val="-4"/>
          <w:szCs w:val="28"/>
        </w:rPr>
        <w:t>кв</w:t>
      </w:r>
      <w:proofErr w:type="spellEnd"/>
      <w:r w:rsidRPr="00C237CA">
        <w:rPr>
          <w:bCs/>
          <w:spacing w:val="-4"/>
          <w:szCs w:val="28"/>
        </w:rPr>
        <w:t>/</w:t>
      </w:r>
      <w:proofErr w:type="spellStart"/>
      <w:r w:rsidRPr="00C237CA">
        <w:rPr>
          <w:bCs/>
          <w:spacing w:val="-4"/>
          <w:szCs w:val="28"/>
        </w:rPr>
        <w:t>кв</w:t>
      </w:r>
      <w:proofErr w:type="spellEnd"/>
      <w:r w:rsidRPr="00C237CA">
        <w:rPr>
          <w:bCs/>
          <w:spacing w:val="-4"/>
          <w:szCs w:val="28"/>
        </w:rPr>
        <w:t xml:space="preserve"> </w:t>
      </w:r>
      <w:proofErr w:type="spellStart"/>
      <w:r w:rsidRPr="00C237CA">
        <w:rPr>
          <w:bCs/>
          <w:spacing w:val="-4"/>
          <w:szCs w:val="28"/>
        </w:rPr>
        <w:t>sa</w:t>
      </w:r>
      <w:proofErr w:type="spellEnd"/>
      <w:r w:rsidRPr="00C237CA">
        <w:rPr>
          <w:bCs/>
          <w:spacing w:val="-4"/>
          <w:szCs w:val="28"/>
        </w:rPr>
        <w:t xml:space="preserve"> (в IV квартале 2025 года). По итогам 2025 года</w:t>
      </w:r>
      <w:r>
        <w:rPr>
          <w:bCs/>
          <w:spacing w:val="-4"/>
          <w:szCs w:val="28"/>
        </w:rPr>
        <w:t xml:space="preserve"> </w:t>
      </w:r>
      <w:r w:rsidRPr="00C237CA">
        <w:rPr>
          <w:bCs/>
          <w:spacing w:val="-4"/>
          <w:szCs w:val="28"/>
        </w:rPr>
        <w:t>динамика обрабатывающей промышленности замедлилась до 3,6% г/г</w:t>
      </w:r>
      <w:r>
        <w:rPr>
          <w:bCs/>
          <w:spacing w:val="-4"/>
          <w:szCs w:val="28"/>
        </w:rPr>
        <w:t xml:space="preserve"> </w:t>
      </w:r>
      <w:r w:rsidRPr="00C237CA">
        <w:rPr>
          <w:bCs/>
          <w:spacing w:val="-4"/>
          <w:szCs w:val="28"/>
        </w:rPr>
        <w:t>(после 9,1% г/г годом ранее): причем если в отраслях, ориентированных</w:t>
      </w:r>
      <w:r>
        <w:rPr>
          <w:bCs/>
          <w:spacing w:val="-4"/>
          <w:szCs w:val="28"/>
        </w:rPr>
        <w:t xml:space="preserve"> </w:t>
      </w:r>
      <w:r w:rsidRPr="00C237CA">
        <w:rPr>
          <w:bCs/>
          <w:spacing w:val="-4"/>
          <w:szCs w:val="28"/>
        </w:rPr>
        <w:t>на государственный спрос, замедление выпуска сдержанное, то среди</w:t>
      </w:r>
      <w:r>
        <w:rPr>
          <w:bCs/>
          <w:spacing w:val="-4"/>
          <w:szCs w:val="28"/>
        </w:rPr>
        <w:t xml:space="preserve"> </w:t>
      </w:r>
      <w:r w:rsidRPr="00C237CA">
        <w:rPr>
          <w:bCs/>
          <w:spacing w:val="-4"/>
          <w:szCs w:val="28"/>
        </w:rPr>
        <w:t>гражданских секторов по многим направлениям производство снизилось</w:t>
      </w:r>
      <w:r>
        <w:rPr>
          <w:bCs/>
          <w:spacing w:val="-4"/>
          <w:szCs w:val="28"/>
        </w:rPr>
        <w:t xml:space="preserve"> </w:t>
      </w:r>
      <w:r w:rsidRPr="00C237CA">
        <w:rPr>
          <w:bCs/>
          <w:spacing w:val="-4"/>
          <w:szCs w:val="28"/>
        </w:rPr>
        <w:t xml:space="preserve">(помимо жестких </w:t>
      </w:r>
      <w:r w:rsidR="00EC416F">
        <w:rPr>
          <w:bCs/>
          <w:spacing w:val="-4"/>
          <w:szCs w:val="28"/>
        </w:rPr>
        <w:br/>
      </w:r>
      <w:r w:rsidRPr="00C237CA">
        <w:rPr>
          <w:bCs/>
          <w:spacing w:val="-4"/>
          <w:szCs w:val="28"/>
        </w:rPr>
        <w:t>денежно-кредитных условий дополнительное влияние</w:t>
      </w:r>
      <w:r>
        <w:rPr>
          <w:bCs/>
          <w:spacing w:val="-4"/>
          <w:szCs w:val="28"/>
        </w:rPr>
        <w:t xml:space="preserve"> </w:t>
      </w:r>
      <w:r w:rsidRPr="00C237CA">
        <w:rPr>
          <w:bCs/>
          <w:spacing w:val="-4"/>
          <w:szCs w:val="28"/>
        </w:rPr>
        <w:t>оказало падение внешнего или ранее перегретого внутреннего спроса</w:t>
      </w:r>
      <w:r>
        <w:rPr>
          <w:bCs/>
          <w:spacing w:val="-4"/>
          <w:szCs w:val="28"/>
        </w:rPr>
        <w:t xml:space="preserve"> </w:t>
      </w:r>
      <w:r w:rsidRPr="00C237CA">
        <w:rPr>
          <w:bCs/>
          <w:spacing w:val="-4"/>
          <w:szCs w:val="28"/>
        </w:rPr>
        <w:t>в отдельных отраслях).</w:t>
      </w:r>
    </w:p>
    <w:p w14:paraId="6DCDCF37" w14:textId="74B8ADB7" w:rsidR="004307E7" w:rsidRDefault="001B5F5A" w:rsidP="001B5F5A">
      <w:pPr>
        <w:widowControl w:val="0"/>
        <w:spacing w:after="0" w:line="360" w:lineRule="auto"/>
        <w:ind w:firstLine="709"/>
        <w:jc w:val="both"/>
        <w:rPr>
          <w:bCs/>
          <w:spacing w:val="-4"/>
          <w:szCs w:val="28"/>
        </w:rPr>
      </w:pPr>
      <w:r w:rsidRPr="001B5F5A">
        <w:rPr>
          <w:bCs/>
          <w:spacing w:val="-4"/>
          <w:szCs w:val="28"/>
        </w:rPr>
        <w:t>В целом темпы роста инвестиционной активности стали</w:t>
      </w:r>
      <w:r>
        <w:rPr>
          <w:bCs/>
          <w:spacing w:val="-4"/>
          <w:szCs w:val="28"/>
        </w:rPr>
        <w:t xml:space="preserve"> </w:t>
      </w:r>
      <w:r w:rsidRPr="001B5F5A">
        <w:rPr>
          <w:bCs/>
          <w:spacing w:val="-4"/>
          <w:szCs w:val="28"/>
        </w:rPr>
        <w:t>отрицательными: по итогам 2025 года показатель снизился на 2,3% г/г после</w:t>
      </w:r>
      <w:r>
        <w:rPr>
          <w:bCs/>
          <w:spacing w:val="-4"/>
          <w:szCs w:val="28"/>
        </w:rPr>
        <w:t xml:space="preserve"> </w:t>
      </w:r>
      <w:r w:rsidRPr="001B5F5A">
        <w:rPr>
          <w:bCs/>
          <w:spacing w:val="-4"/>
          <w:szCs w:val="28"/>
        </w:rPr>
        <w:t>роста на 8,4% г/г годом ранее. При этом динамика капиталовложений</w:t>
      </w:r>
      <w:r>
        <w:rPr>
          <w:bCs/>
          <w:spacing w:val="-4"/>
          <w:szCs w:val="28"/>
        </w:rPr>
        <w:t xml:space="preserve"> </w:t>
      </w:r>
      <w:r w:rsidRPr="001B5F5A">
        <w:rPr>
          <w:bCs/>
          <w:spacing w:val="-4"/>
          <w:szCs w:val="28"/>
        </w:rPr>
        <w:t>характеризовалась неоднородностью: в отдельных отраслях инвестиционная</w:t>
      </w:r>
      <w:r>
        <w:rPr>
          <w:bCs/>
          <w:spacing w:val="-4"/>
          <w:szCs w:val="28"/>
        </w:rPr>
        <w:t xml:space="preserve"> </w:t>
      </w:r>
      <w:r w:rsidRPr="001B5F5A">
        <w:rPr>
          <w:bCs/>
          <w:spacing w:val="-4"/>
          <w:szCs w:val="28"/>
        </w:rPr>
        <w:t>активность остается повышенной (за счет реализации крупных проектов,</w:t>
      </w:r>
      <w:r>
        <w:rPr>
          <w:bCs/>
          <w:spacing w:val="-4"/>
          <w:szCs w:val="28"/>
        </w:rPr>
        <w:t xml:space="preserve"> </w:t>
      </w:r>
      <w:r w:rsidRPr="001B5F5A">
        <w:rPr>
          <w:bCs/>
          <w:spacing w:val="-4"/>
          <w:szCs w:val="28"/>
        </w:rPr>
        <w:t xml:space="preserve">в том числе госзаказа </w:t>
      </w:r>
      <w:r w:rsidR="00EC416F">
        <w:rPr>
          <w:bCs/>
          <w:spacing w:val="-4"/>
          <w:szCs w:val="28"/>
        </w:rPr>
        <w:br/>
      </w:r>
      <w:r w:rsidRPr="001B5F5A">
        <w:rPr>
          <w:bCs/>
          <w:spacing w:val="-4"/>
          <w:szCs w:val="28"/>
        </w:rPr>
        <w:t>и продолжающегося процесса импортозамещения),</w:t>
      </w:r>
      <w:r>
        <w:rPr>
          <w:bCs/>
          <w:spacing w:val="-4"/>
          <w:szCs w:val="28"/>
        </w:rPr>
        <w:t xml:space="preserve"> </w:t>
      </w:r>
      <w:r w:rsidRPr="001B5F5A">
        <w:rPr>
          <w:bCs/>
          <w:spacing w:val="-4"/>
          <w:szCs w:val="28"/>
        </w:rPr>
        <w:t>в то время как часть секторов экономики значительно сократила свои</w:t>
      </w:r>
      <w:r>
        <w:rPr>
          <w:bCs/>
          <w:spacing w:val="-4"/>
          <w:szCs w:val="28"/>
        </w:rPr>
        <w:t xml:space="preserve"> </w:t>
      </w:r>
      <w:r w:rsidRPr="001B5F5A">
        <w:rPr>
          <w:bCs/>
          <w:spacing w:val="-4"/>
          <w:szCs w:val="28"/>
        </w:rPr>
        <w:t>инвестиционные планы из-за охлаждения внутреннего спроса.</w:t>
      </w:r>
    </w:p>
    <w:p w14:paraId="0994D559" w14:textId="0ABED947" w:rsidR="002D0650" w:rsidRDefault="00C35A43" w:rsidP="005D75DF">
      <w:pPr>
        <w:widowControl w:val="0"/>
        <w:spacing w:after="0" w:line="360" w:lineRule="auto"/>
        <w:ind w:firstLine="709"/>
        <w:jc w:val="both"/>
        <w:rPr>
          <w:bCs/>
          <w:spacing w:val="-4"/>
          <w:szCs w:val="28"/>
        </w:rPr>
      </w:pPr>
      <w:r w:rsidRPr="00C35A43">
        <w:rPr>
          <w:bCs/>
          <w:spacing w:val="-4"/>
          <w:szCs w:val="28"/>
        </w:rPr>
        <w:t>Инфляционное давление поступательно смягчалось на протяжении</w:t>
      </w:r>
      <w:r>
        <w:rPr>
          <w:bCs/>
          <w:spacing w:val="-4"/>
          <w:szCs w:val="28"/>
        </w:rPr>
        <w:t xml:space="preserve"> </w:t>
      </w:r>
      <w:r w:rsidRPr="00C35A43">
        <w:rPr>
          <w:bCs/>
          <w:spacing w:val="-4"/>
          <w:szCs w:val="28"/>
        </w:rPr>
        <w:t>всего года, но оставалось на повышенном уровне: если в начале года</w:t>
      </w:r>
      <w:r>
        <w:rPr>
          <w:bCs/>
          <w:spacing w:val="-4"/>
          <w:szCs w:val="28"/>
        </w:rPr>
        <w:t xml:space="preserve"> </w:t>
      </w:r>
      <w:r w:rsidRPr="00C35A43">
        <w:rPr>
          <w:bCs/>
          <w:spacing w:val="-4"/>
          <w:szCs w:val="28"/>
        </w:rPr>
        <w:t>инфляция фиксировалась на уровне более 10,34% г/г (в марте 2025 года), то</w:t>
      </w:r>
      <w:r>
        <w:rPr>
          <w:bCs/>
          <w:spacing w:val="-4"/>
          <w:szCs w:val="28"/>
        </w:rPr>
        <w:t xml:space="preserve"> </w:t>
      </w:r>
      <w:r w:rsidRPr="00C35A43">
        <w:rPr>
          <w:bCs/>
          <w:spacing w:val="-4"/>
          <w:szCs w:val="28"/>
        </w:rPr>
        <w:t>к декабрю 2025 года показатель снизился до 5,59% г/г.</w:t>
      </w:r>
    </w:p>
    <w:p w14:paraId="6C8D7A4D" w14:textId="77777777" w:rsidR="002D0650"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b/>
          <w:bCs/>
          <w:szCs w:val="28"/>
          <w14:ligatures w14:val="standardContextual"/>
        </w:rPr>
      </w:pPr>
      <w:r w:rsidRPr="002D0650">
        <w:rPr>
          <w:rFonts w:cs="Times New Roman"/>
          <w:b/>
          <w:bCs/>
          <w:szCs w:val="28"/>
          <w14:ligatures w14:val="standardContextual"/>
        </w:rPr>
        <w:t>Основные макроэкономические показатели</w:t>
      </w:r>
    </w:p>
    <w:p w14:paraId="43FD8329" w14:textId="5546BAD7" w:rsidR="002D0650" w:rsidRPr="002D0650"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right"/>
        <w:rPr>
          <w:rFonts w:cs="Times New Roman"/>
          <w:szCs w:val="28"/>
          <w14:ligatures w14:val="standardContextual"/>
        </w:rPr>
      </w:pPr>
      <w:r w:rsidRPr="002D0650">
        <w:rPr>
          <w:rFonts w:cs="Times New Roman"/>
          <w:szCs w:val="28"/>
          <w14:ligatures w14:val="standardContextual"/>
        </w:rPr>
        <w:t>Таблица 1.</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2268"/>
        <w:gridCol w:w="2552"/>
      </w:tblGrid>
      <w:tr w:rsidR="002D0650" w:rsidRPr="002D0650" w14:paraId="2C1920DC" w14:textId="77777777" w:rsidTr="00857DE1">
        <w:trPr>
          <w:trHeight w:val="192"/>
        </w:trPr>
        <w:tc>
          <w:tcPr>
            <w:tcW w:w="4536" w:type="dxa"/>
            <w:vAlign w:val="center"/>
          </w:tcPr>
          <w:p w14:paraId="0A99DE94"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b/>
                <w:bCs/>
                <w:sz w:val="24"/>
                <w:szCs w:val="24"/>
                <w14:ligatures w14:val="standardContextual"/>
              </w:rPr>
            </w:pPr>
            <w:r w:rsidRPr="00680E59">
              <w:rPr>
                <w:rFonts w:cs="Times New Roman"/>
                <w:b/>
                <w:bCs/>
                <w:sz w:val="24"/>
                <w:szCs w:val="24"/>
                <w14:ligatures w14:val="standardContextual"/>
              </w:rPr>
              <w:t>Показатель</w:t>
            </w:r>
          </w:p>
        </w:tc>
        <w:tc>
          <w:tcPr>
            <w:tcW w:w="2268" w:type="dxa"/>
            <w:vAlign w:val="center"/>
          </w:tcPr>
          <w:p w14:paraId="4BFC77F5"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b/>
                <w:bCs/>
                <w:sz w:val="24"/>
                <w:szCs w:val="24"/>
                <w14:ligatures w14:val="standardContextual"/>
              </w:rPr>
            </w:pPr>
            <w:r w:rsidRPr="00680E59">
              <w:rPr>
                <w:rFonts w:cs="Times New Roman"/>
                <w:b/>
                <w:bCs/>
                <w:sz w:val="24"/>
                <w:szCs w:val="24"/>
                <w14:ligatures w14:val="standardContextual"/>
              </w:rPr>
              <w:t>2024</w:t>
            </w:r>
          </w:p>
        </w:tc>
        <w:tc>
          <w:tcPr>
            <w:tcW w:w="2552" w:type="dxa"/>
            <w:vAlign w:val="center"/>
          </w:tcPr>
          <w:p w14:paraId="2F92C194"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b/>
                <w:bCs/>
                <w:sz w:val="24"/>
                <w:szCs w:val="24"/>
                <w14:ligatures w14:val="standardContextual"/>
              </w:rPr>
            </w:pPr>
            <w:r w:rsidRPr="00680E59">
              <w:rPr>
                <w:rFonts w:cs="Times New Roman"/>
                <w:b/>
                <w:bCs/>
                <w:sz w:val="24"/>
                <w:szCs w:val="24"/>
                <w14:ligatures w14:val="standardContextual"/>
              </w:rPr>
              <w:t>2025</w:t>
            </w:r>
          </w:p>
        </w:tc>
      </w:tr>
      <w:tr w:rsidR="002D0650" w:rsidRPr="002D0650" w14:paraId="5C0B7DCA" w14:textId="77777777" w:rsidTr="00857DE1">
        <w:tc>
          <w:tcPr>
            <w:tcW w:w="4536" w:type="dxa"/>
          </w:tcPr>
          <w:p w14:paraId="5B0E6672"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4"/>
                <w:szCs w:val="24"/>
                <w14:ligatures w14:val="standardContextual"/>
              </w:rPr>
            </w:pPr>
            <w:r w:rsidRPr="00680E59">
              <w:rPr>
                <w:rFonts w:cs="Times New Roman"/>
                <w:sz w:val="24"/>
                <w:szCs w:val="24"/>
                <w14:ligatures w14:val="standardContextual"/>
              </w:rPr>
              <w:t>Валовой внутренний продукт, млн рублей</w:t>
            </w:r>
          </w:p>
        </w:tc>
        <w:tc>
          <w:tcPr>
            <w:tcW w:w="2268" w:type="dxa"/>
            <w:vAlign w:val="center"/>
          </w:tcPr>
          <w:p w14:paraId="527D0B0A"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202 320 459,7</w:t>
            </w:r>
          </w:p>
        </w:tc>
        <w:tc>
          <w:tcPr>
            <w:tcW w:w="2552" w:type="dxa"/>
            <w:vAlign w:val="center"/>
          </w:tcPr>
          <w:p w14:paraId="221D607E"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214 261 023,5</w:t>
            </w:r>
          </w:p>
        </w:tc>
      </w:tr>
      <w:tr w:rsidR="002D0650" w:rsidRPr="002D0650" w14:paraId="1D7BB004" w14:textId="77777777" w:rsidTr="00857DE1">
        <w:tc>
          <w:tcPr>
            <w:tcW w:w="4536" w:type="dxa"/>
          </w:tcPr>
          <w:p w14:paraId="3FE59B2E"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4"/>
                <w:szCs w:val="24"/>
                <w14:ligatures w14:val="standardContextual"/>
              </w:rPr>
            </w:pPr>
            <w:r w:rsidRPr="00680E59">
              <w:rPr>
                <w:rFonts w:cs="Times New Roman"/>
                <w:sz w:val="24"/>
                <w:szCs w:val="24"/>
                <w14:ligatures w14:val="standardContextual"/>
              </w:rPr>
              <w:t>Валовой внутренний продукт, прирост в % к предыдущему году</w:t>
            </w:r>
          </w:p>
        </w:tc>
        <w:tc>
          <w:tcPr>
            <w:tcW w:w="2268" w:type="dxa"/>
            <w:vAlign w:val="center"/>
          </w:tcPr>
          <w:p w14:paraId="667F03A8"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4,9</w:t>
            </w:r>
          </w:p>
        </w:tc>
        <w:tc>
          <w:tcPr>
            <w:tcW w:w="2552" w:type="dxa"/>
            <w:vAlign w:val="center"/>
          </w:tcPr>
          <w:p w14:paraId="31BC3CF7"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1,0</w:t>
            </w:r>
          </w:p>
        </w:tc>
      </w:tr>
      <w:tr w:rsidR="002D0650" w:rsidRPr="002D0650" w14:paraId="1EF5A320" w14:textId="77777777" w:rsidTr="00857DE1">
        <w:tc>
          <w:tcPr>
            <w:tcW w:w="4536" w:type="dxa"/>
          </w:tcPr>
          <w:p w14:paraId="2D1C4C97"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4"/>
                <w:szCs w:val="24"/>
                <w14:ligatures w14:val="standardContextual"/>
              </w:rPr>
            </w:pPr>
            <w:r w:rsidRPr="00680E59">
              <w:rPr>
                <w:rFonts w:cs="Times New Roman"/>
                <w:sz w:val="24"/>
                <w:szCs w:val="24"/>
                <w14:ligatures w14:val="standardContextual"/>
              </w:rPr>
              <w:t>Индекс потребительских цен, прирост в % к декабрю</w:t>
            </w:r>
          </w:p>
          <w:p w14:paraId="31B30D1B"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4"/>
                <w:szCs w:val="24"/>
                <w14:ligatures w14:val="standardContextual"/>
              </w:rPr>
            </w:pPr>
            <w:r w:rsidRPr="00680E59">
              <w:rPr>
                <w:rFonts w:cs="Times New Roman"/>
                <w:sz w:val="24"/>
                <w:szCs w:val="24"/>
                <w14:ligatures w14:val="standardContextual"/>
              </w:rPr>
              <w:t>предыдущего года</w:t>
            </w:r>
          </w:p>
        </w:tc>
        <w:tc>
          <w:tcPr>
            <w:tcW w:w="2268" w:type="dxa"/>
            <w:vAlign w:val="center"/>
          </w:tcPr>
          <w:p w14:paraId="3D0A8CE4"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9,5</w:t>
            </w:r>
          </w:p>
        </w:tc>
        <w:tc>
          <w:tcPr>
            <w:tcW w:w="2552" w:type="dxa"/>
            <w:vAlign w:val="center"/>
          </w:tcPr>
          <w:p w14:paraId="58CBD6A0"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5,59</w:t>
            </w:r>
          </w:p>
        </w:tc>
      </w:tr>
      <w:tr w:rsidR="002D0650" w:rsidRPr="002D0650" w14:paraId="0E415440" w14:textId="77777777" w:rsidTr="00857DE1">
        <w:tc>
          <w:tcPr>
            <w:tcW w:w="4536" w:type="dxa"/>
          </w:tcPr>
          <w:p w14:paraId="507FC4C9"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4"/>
                <w:szCs w:val="24"/>
                <w14:ligatures w14:val="standardContextual"/>
              </w:rPr>
            </w:pPr>
            <w:r w:rsidRPr="00680E59">
              <w:rPr>
                <w:rFonts w:cs="Times New Roman"/>
                <w:sz w:val="24"/>
                <w:szCs w:val="24"/>
                <w14:ligatures w14:val="standardContextual"/>
              </w:rPr>
              <w:t>Инвестиции в основной капитал, прирост в % к предыдущему</w:t>
            </w:r>
          </w:p>
          <w:p w14:paraId="50AD3BC5" w14:textId="0493828A"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4"/>
                <w:szCs w:val="24"/>
                <w14:ligatures w14:val="standardContextual"/>
              </w:rPr>
            </w:pPr>
            <w:r w:rsidRPr="00680E59">
              <w:rPr>
                <w:rFonts w:cs="Times New Roman"/>
                <w:sz w:val="24"/>
                <w:szCs w:val="24"/>
                <w14:ligatures w14:val="standardContextual"/>
              </w:rPr>
              <w:t>году</w:t>
            </w:r>
          </w:p>
        </w:tc>
        <w:tc>
          <w:tcPr>
            <w:tcW w:w="2268" w:type="dxa"/>
            <w:vAlign w:val="center"/>
          </w:tcPr>
          <w:p w14:paraId="20DACBDC"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8,4</w:t>
            </w:r>
          </w:p>
        </w:tc>
        <w:tc>
          <w:tcPr>
            <w:tcW w:w="2552" w:type="dxa"/>
            <w:vAlign w:val="center"/>
          </w:tcPr>
          <w:p w14:paraId="04CB81DB"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-2,3</w:t>
            </w:r>
          </w:p>
        </w:tc>
      </w:tr>
      <w:tr w:rsidR="002D0650" w:rsidRPr="002D0650" w14:paraId="6C2F0B05" w14:textId="77777777" w:rsidTr="00857DE1">
        <w:tc>
          <w:tcPr>
            <w:tcW w:w="4536" w:type="dxa"/>
          </w:tcPr>
          <w:p w14:paraId="7B49DCBC"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4"/>
                <w:szCs w:val="24"/>
                <w14:ligatures w14:val="standardContextual"/>
              </w:rPr>
            </w:pPr>
            <w:r w:rsidRPr="00680E59">
              <w:rPr>
                <w:rFonts w:cs="Times New Roman"/>
                <w:sz w:val="24"/>
                <w:szCs w:val="24"/>
                <w14:ligatures w14:val="standardContextual"/>
              </w:rPr>
              <w:t xml:space="preserve">Ввод в действие жилых домов, прирост в </w:t>
            </w:r>
            <w:r w:rsidRPr="00680E59">
              <w:rPr>
                <w:rFonts w:cs="Times New Roman"/>
                <w:sz w:val="24"/>
                <w:szCs w:val="24"/>
                <w14:ligatures w14:val="standardContextual"/>
              </w:rPr>
              <w:lastRenderedPageBreak/>
              <w:t>% к предыдущему году</w:t>
            </w:r>
          </w:p>
        </w:tc>
        <w:tc>
          <w:tcPr>
            <w:tcW w:w="2268" w:type="dxa"/>
            <w:vAlign w:val="center"/>
          </w:tcPr>
          <w:p w14:paraId="5BA60F0F"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lastRenderedPageBreak/>
              <w:t>-2,4</w:t>
            </w:r>
          </w:p>
        </w:tc>
        <w:tc>
          <w:tcPr>
            <w:tcW w:w="2552" w:type="dxa"/>
            <w:vAlign w:val="center"/>
          </w:tcPr>
          <w:p w14:paraId="0C9C888C"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0,3</w:t>
            </w:r>
          </w:p>
        </w:tc>
      </w:tr>
      <w:tr w:rsidR="002D0650" w:rsidRPr="002D0650" w14:paraId="6FE98614" w14:textId="77777777" w:rsidTr="00857DE1">
        <w:tc>
          <w:tcPr>
            <w:tcW w:w="4536" w:type="dxa"/>
          </w:tcPr>
          <w:p w14:paraId="63C6A671"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4"/>
                <w:szCs w:val="24"/>
                <w14:ligatures w14:val="standardContextual"/>
              </w:rPr>
            </w:pPr>
            <w:r w:rsidRPr="00680E59">
              <w:rPr>
                <w:rFonts w:cs="Times New Roman"/>
                <w:sz w:val="24"/>
                <w:szCs w:val="24"/>
                <w14:ligatures w14:val="standardContextual"/>
              </w:rPr>
              <w:lastRenderedPageBreak/>
              <w:t>Оборот розничной торговли, прирост в % к предыдущему году</w:t>
            </w:r>
          </w:p>
        </w:tc>
        <w:tc>
          <w:tcPr>
            <w:tcW w:w="2268" w:type="dxa"/>
            <w:vAlign w:val="center"/>
          </w:tcPr>
          <w:p w14:paraId="56EC1EFB"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7,7</w:t>
            </w:r>
          </w:p>
        </w:tc>
        <w:tc>
          <w:tcPr>
            <w:tcW w:w="2552" w:type="dxa"/>
            <w:vAlign w:val="center"/>
          </w:tcPr>
          <w:p w14:paraId="3B6D6C89"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4,1</w:t>
            </w:r>
          </w:p>
        </w:tc>
      </w:tr>
      <w:tr w:rsidR="002D0650" w:rsidRPr="002D0650" w14:paraId="7CB2750F" w14:textId="77777777" w:rsidTr="00857DE1">
        <w:tc>
          <w:tcPr>
            <w:tcW w:w="4536" w:type="dxa"/>
          </w:tcPr>
          <w:p w14:paraId="6CC9A3F3"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4"/>
                <w:szCs w:val="24"/>
                <w14:ligatures w14:val="standardContextual"/>
              </w:rPr>
            </w:pPr>
            <w:r w:rsidRPr="00680E59">
              <w:rPr>
                <w:rFonts w:cs="Times New Roman"/>
                <w:sz w:val="24"/>
                <w:szCs w:val="24"/>
                <w14:ligatures w14:val="standardContextual"/>
              </w:rPr>
              <w:t>Реальные располагаемые денежные доходы населения, прирост в % к предыдущему году</w:t>
            </w:r>
          </w:p>
        </w:tc>
        <w:tc>
          <w:tcPr>
            <w:tcW w:w="2268" w:type="dxa"/>
            <w:vAlign w:val="center"/>
          </w:tcPr>
          <w:p w14:paraId="0EA396B1"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8,2</w:t>
            </w:r>
          </w:p>
        </w:tc>
        <w:tc>
          <w:tcPr>
            <w:tcW w:w="2552" w:type="dxa"/>
            <w:vAlign w:val="center"/>
          </w:tcPr>
          <w:p w14:paraId="34D8D00E"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7,4</w:t>
            </w:r>
          </w:p>
        </w:tc>
      </w:tr>
      <w:tr w:rsidR="002D0650" w:rsidRPr="002D0650" w14:paraId="42412CED" w14:textId="77777777" w:rsidTr="00857DE1">
        <w:tc>
          <w:tcPr>
            <w:tcW w:w="4536" w:type="dxa"/>
          </w:tcPr>
          <w:p w14:paraId="6541C7B1"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4"/>
                <w:szCs w:val="24"/>
                <w14:ligatures w14:val="standardContextual"/>
              </w:rPr>
            </w:pPr>
            <w:r w:rsidRPr="00680E59">
              <w:rPr>
                <w:rFonts w:cs="Times New Roman"/>
                <w:sz w:val="24"/>
                <w:szCs w:val="24"/>
                <w14:ligatures w14:val="standardContextual"/>
              </w:rPr>
              <w:t>Реальная заработная плата работников организаций, прирост</w:t>
            </w:r>
          </w:p>
          <w:p w14:paraId="2796CC43"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4"/>
                <w:szCs w:val="24"/>
                <w14:ligatures w14:val="standardContextual"/>
              </w:rPr>
            </w:pPr>
            <w:r w:rsidRPr="00680E59">
              <w:rPr>
                <w:rFonts w:cs="Times New Roman"/>
                <w:sz w:val="24"/>
                <w:szCs w:val="24"/>
                <w14:ligatures w14:val="standardContextual"/>
              </w:rPr>
              <w:t>в % к предыдущему году</w:t>
            </w:r>
          </w:p>
        </w:tc>
        <w:tc>
          <w:tcPr>
            <w:tcW w:w="2268" w:type="dxa"/>
            <w:vAlign w:val="center"/>
          </w:tcPr>
          <w:p w14:paraId="5F26DC96"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9,7</w:t>
            </w:r>
          </w:p>
        </w:tc>
        <w:tc>
          <w:tcPr>
            <w:tcW w:w="2552" w:type="dxa"/>
            <w:vAlign w:val="center"/>
          </w:tcPr>
          <w:p w14:paraId="70E953CF"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5,2</w:t>
            </w:r>
          </w:p>
        </w:tc>
      </w:tr>
      <w:tr w:rsidR="002D0650" w:rsidRPr="002D0650" w14:paraId="072CE360" w14:textId="77777777" w:rsidTr="00857DE1">
        <w:tc>
          <w:tcPr>
            <w:tcW w:w="4536" w:type="dxa"/>
          </w:tcPr>
          <w:p w14:paraId="59655C2F"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4"/>
                <w:szCs w:val="24"/>
                <w14:ligatures w14:val="standardContextual"/>
              </w:rPr>
            </w:pPr>
            <w:r w:rsidRPr="00680E59">
              <w:rPr>
                <w:rFonts w:cs="Times New Roman"/>
                <w:sz w:val="24"/>
                <w:szCs w:val="24"/>
                <w14:ligatures w14:val="standardContextual"/>
              </w:rPr>
              <w:t>Уровень общей безработицы (в среднем за месяц), %</w:t>
            </w:r>
          </w:p>
        </w:tc>
        <w:tc>
          <w:tcPr>
            <w:tcW w:w="2268" w:type="dxa"/>
            <w:vAlign w:val="center"/>
          </w:tcPr>
          <w:p w14:paraId="208E59FB"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2,5</w:t>
            </w:r>
          </w:p>
        </w:tc>
        <w:tc>
          <w:tcPr>
            <w:tcW w:w="2552" w:type="dxa"/>
            <w:vAlign w:val="center"/>
          </w:tcPr>
          <w:p w14:paraId="101EC309"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2,2</w:t>
            </w:r>
          </w:p>
        </w:tc>
      </w:tr>
      <w:tr w:rsidR="002D0650" w:rsidRPr="002D0650" w14:paraId="29D7E1CA" w14:textId="77777777" w:rsidTr="00857DE1">
        <w:tc>
          <w:tcPr>
            <w:tcW w:w="4536" w:type="dxa"/>
          </w:tcPr>
          <w:p w14:paraId="601B88B4"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4"/>
                <w:szCs w:val="24"/>
                <w14:ligatures w14:val="standardContextual"/>
              </w:rPr>
            </w:pPr>
            <w:r w:rsidRPr="00680E59">
              <w:rPr>
                <w:rFonts w:cs="Times New Roman"/>
                <w:sz w:val="24"/>
                <w:szCs w:val="24"/>
                <w14:ligatures w14:val="standardContextual"/>
              </w:rPr>
              <w:t>Курс доллара США (среднегодовой), руб./долл. США</w:t>
            </w:r>
          </w:p>
        </w:tc>
        <w:tc>
          <w:tcPr>
            <w:tcW w:w="2268" w:type="dxa"/>
            <w:vAlign w:val="center"/>
          </w:tcPr>
          <w:p w14:paraId="1B584F63"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92,4</w:t>
            </w:r>
          </w:p>
        </w:tc>
        <w:tc>
          <w:tcPr>
            <w:tcW w:w="2552" w:type="dxa"/>
            <w:vAlign w:val="center"/>
          </w:tcPr>
          <w:p w14:paraId="25EA5552"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83,4</w:t>
            </w:r>
          </w:p>
        </w:tc>
      </w:tr>
      <w:tr w:rsidR="002D0650" w:rsidRPr="002D0650" w14:paraId="2605AAA2" w14:textId="77777777" w:rsidTr="00857DE1">
        <w:tc>
          <w:tcPr>
            <w:tcW w:w="4536" w:type="dxa"/>
          </w:tcPr>
          <w:p w14:paraId="59FDC24C"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4"/>
                <w:szCs w:val="24"/>
                <w14:ligatures w14:val="standardContextual"/>
              </w:rPr>
            </w:pPr>
            <w:r w:rsidRPr="00680E59">
              <w:rPr>
                <w:rFonts w:cs="Times New Roman"/>
                <w:sz w:val="24"/>
                <w:szCs w:val="24"/>
                <w14:ligatures w14:val="standardContextual"/>
              </w:rPr>
              <w:t>Средняя цена на нефть марки «Брент», долл. США/баррель*</w:t>
            </w:r>
          </w:p>
        </w:tc>
        <w:tc>
          <w:tcPr>
            <w:tcW w:w="2268" w:type="dxa"/>
            <w:vAlign w:val="center"/>
          </w:tcPr>
          <w:p w14:paraId="7713B51F"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80,7</w:t>
            </w:r>
          </w:p>
        </w:tc>
        <w:tc>
          <w:tcPr>
            <w:tcW w:w="2552" w:type="dxa"/>
            <w:vAlign w:val="center"/>
          </w:tcPr>
          <w:p w14:paraId="4A186C75"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69,0</w:t>
            </w:r>
          </w:p>
        </w:tc>
      </w:tr>
      <w:tr w:rsidR="002D0650" w:rsidRPr="002D0650" w14:paraId="63A9F50E" w14:textId="77777777" w:rsidTr="00857DE1">
        <w:tc>
          <w:tcPr>
            <w:tcW w:w="4536" w:type="dxa"/>
          </w:tcPr>
          <w:p w14:paraId="426FD26E"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4"/>
                <w:szCs w:val="24"/>
                <w14:ligatures w14:val="standardContextual"/>
              </w:rPr>
            </w:pPr>
            <w:r w:rsidRPr="00680E59">
              <w:rPr>
                <w:rFonts w:cs="Times New Roman"/>
                <w:sz w:val="24"/>
                <w:szCs w:val="24"/>
                <w14:ligatures w14:val="standardContextual"/>
              </w:rPr>
              <w:t>Средняя цена на нефть марки «Юралс», долл. США/баррель*</w:t>
            </w:r>
          </w:p>
        </w:tc>
        <w:tc>
          <w:tcPr>
            <w:tcW w:w="2268" w:type="dxa"/>
            <w:vAlign w:val="center"/>
          </w:tcPr>
          <w:p w14:paraId="56E8AE09"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67,9</w:t>
            </w:r>
          </w:p>
        </w:tc>
        <w:tc>
          <w:tcPr>
            <w:tcW w:w="2552" w:type="dxa"/>
            <w:vAlign w:val="center"/>
          </w:tcPr>
          <w:p w14:paraId="37697493" w14:textId="77777777" w:rsidR="002D0650" w:rsidRPr="00680E59" w:rsidRDefault="002D0650" w:rsidP="002D06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4"/>
                <w:szCs w:val="24"/>
                <w14:ligatures w14:val="standardContextual"/>
              </w:rPr>
            </w:pPr>
            <w:r w:rsidRPr="00680E59">
              <w:rPr>
                <w:rFonts w:cs="Times New Roman"/>
                <w:sz w:val="24"/>
                <w:szCs w:val="24"/>
                <w14:ligatures w14:val="standardContextual"/>
              </w:rPr>
              <w:t>55,7</w:t>
            </w:r>
          </w:p>
        </w:tc>
      </w:tr>
    </w:tbl>
    <w:p w14:paraId="02A7C86A" w14:textId="48AC4154" w:rsidR="003B67F8" w:rsidRPr="003B67F8" w:rsidRDefault="003B67F8" w:rsidP="003B67F8">
      <w:pPr>
        <w:widowControl w:val="0"/>
        <w:spacing w:after="0" w:line="240" w:lineRule="auto"/>
        <w:ind w:firstLine="709"/>
        <w:jc w:val="both"/>
        <w:rPr>
          <w:bCs/>
          <w:i/>
          <w:iCs/>
          <w:spacing w:val="-4"/>
          <w:sz w:val="22"/>
        </w:rPr>
      </w:pPr>
      <w:r w:rsidRPr="003B67F8">
        <w:rPr>
          <w:bCs/>
          <w:i/>
          <w:iCs/>
          <w:spacing w:val="-4"/>
          <w:sz w:val="22"/>
        </w:rPr>
        <w:t>*цена рассчитана как среднее арифметическое котировок Argus за дни установления цен в отчетном периоде</w:t>
      </w:r>
    </w:p>
    <w:p w14:paraId="6F84A98A" w14:textId="77777777" w:rsidR="003B67F8" w:rsidRPr="003B67F8" w:rsidRDefault="003B67F8" w:rsidP="003B67F8">
      <w:pPr>
        <w:widowControl w:val="0"/>
        <w:spacing w:after="0" w:line="240" w:lineRule="auto"/>
        <w:ind w:firstLine="709"/>
        <w:jc w:val="both"/>
        <w:rPr>
          <w:bCs/>
          <w:spacing w:val="-4"/>
          <w:sz w:val="22"/>
        </w:rPr>
      </w:pPr>
    </w:p>
    <w:p w14:paraId="68F8794E" w14:textId="6BED448E" w:rsidR="00EF0043" w:rsidRPr="00EF0043" w:rsidRDefault="00EF0043" w:rsidP="00EF0043">
      <w:pPr>
        <w:widowControl w:val="0"/>
        <w:spacing w:after="0" w:line="360" w:lineRule="auto"/>
        <w:ind w:firstLine="709"/>
        <w:jc w:val="both"/>
        <w:rPr>
          <w:bCs/>
          <w:spacing w:val="-4"/>
          <w:szCs w:val="28"/>
        </w:rPr>
      </w:pPr>
      <w:r w:rsidRPr="00EF0043">
        <w:rPr>
          <w:bCs/>
          <w:spacing w:val="-4"/>
          <w:szCs w:val="28"/>
        </w:rPr>
        <w:t xml:space="preserve">Представленные макроэкономические показатели свидетельствуют </w:t>
      </w:r>
      <w:r w:rsidR="00EC416F">
        <w:rPr>
          <w:bCs/>
          <w:spacing w:val="-4"/>
          <w:szCs w:val="28"/>
        </w:rPr>
        <w:br/>
      </w:r>
      <w:r w:rsidRPr="00EF0043">
        <w:rPr>
          <w:bCs/>
          <w:spacing w:val="-4"/>
          <w:szCs w:val="28"/>
        </w:rPr>
        <w:t>о переходе экономики к более низким темпам роста. При сохранении положительной динамики промышленного производства наблюдается существенное замедление инвестиционной активности, которая по итогам 2025 года снизилась на 2,3 % после роста на 8,4 % годом ранее.</w:t>
      </w:r>
    </w:p>
    <w:p w14:paraId="51B3CDEA" w14:textId="086BFE31" w:rsidR="00EF0043" w:rsidRPr="0044399F" w:rsidRDefault="00EF0043" w:rsidP="00EF0043">
      <w:pPr>
        <w:widowControl w:val="0"/>
        <w:spacing w:after="0" w:line="360" w:lineRule="auto"/>
        <w:ind w:firstLine="709"/>
        <w:jc w:val="both"/>
        <w:rPr>
          <w:bCs/>
          <w:spacing w:val="-4"/>
          <w:szCs w:val="28"/>
        </w:rPr>
      </w:pPr>
      <w:r w:rsidRPr="00EF0043">
        <w:rPr>
          <w:bCs/>
          <w:spacing w:val="-4"/>
          <w:szCs w:val="28"/>
        </w:rPr>
        <w:t xml:space="preserve">Отмеченная динамика в значительной степени обусловлена жесткими денежно-кредитными условиями, что также отражено в пояснительной записке к законопроекту, где снижение инвестиционной активности связывается </w:t>
      </w:r>
      <w:r w:rsidR="00EC416F">
        <w:rPr>
          <w:bCs/>
          <w:spacing w:val="-4"/>
          <w:szCs w:val="28"/>
        </w:rPr>
        <w:br/>
      </w:r>
      <w:r w:rsidRPr="00EF0043">
        <w:rPr>
          <w:bCs/>
          <w:spacing w:val="-4"/>
          <w:szCs w:val="28"/>
        </w:rPr>
        <w:t>с охлаждением внутреннего спроса и сокращением инвестиционных планов предприятий.</w:t>
      </w:r>
    </w:p>
    <w:p w14:paraId="3912CDA0" w14:textId="63F539B5" w:rsidR="00BB3C3D" w:rsidRPr="00BB3C3D" w:rsidRDefault="00BB3C3D" w:rsidP="00BB3C3D">
      <w:pPr>
        <w:widowControl w:val="0"/>
        <w:spacing w:after="0" w:line="360" w:lineRule="auto"/>
        <w:ind w:firstLine="709"/>
        <w:jc w:val="both"/>
        <w:rPr>
          <w:bCs/>
          <w:spacing w:val="-4"/>
          <w:szCs w:val="28"/>
        </w:rPr>
      </w:pPr>
      <w:r w:rsidRPr="00BB3C3D">
        <w:rPr>
          <w:bCs/>
          <w:spacing w:val="-4"/>
          <w:szCs w:val="28"/>
        </w:rPr>
        <w:t>За 2025 год по сравнению с 2024 годом наблюдается уменьшение</w:t>
      </w:r>
      <w:r>
        <w:rPr>
          <w:bCs/>
          <w:spacing w:val="-4"/>
          <w:szCs w:val="28"/>
        </w:rPr>
        <w:t xml:space="preserve"> </w:t>
      </w:r>
      <w:r w:rsidRPr="00BB3C3D">
        <w:rPr>
          <w:bCs/>
          <w:spacing w:val="-4"/>
          <w:szCs w:val="28"/>
        </w:rPr>
        <w:t>доли доходов федерального бюджета по отношению к ВВП</w:t>
      </w:r>
      <w:r>
        <w:rPr>
          <w:bCs/>
          <w:spacing w:val="-4"/>
          <w:szCs w:val="28"/>
        </w:rPr>
        <w:t xml:space="preserve"> </w:t>
      </w:r>
      <w:r w:rsidRPr="00BB3C3D">
        <w:rPr>
          <w:bCs/>
          <w:spacing w:val="-4"/>
          <w:szCs w:val="28"/>
        </w:rPr>
        <w:t>на 0,7 процентных пункта - с 18,1% за 2024 год до 17,4% за 2025 год.</w:t>
      </w:r>
    </w:p>
    <w:p w14:paraId="0E1F6291" w14:textId="42077CD9" w:rsidR="00BB3C3D" w:rsidRPr="00BB3C3D" w:rsidRDefault="00BB3C3D" w:rsidP="00BB3C3D">
      <w:pPr>
        <w:widowControl w:val="0"/>
        <w:spacing w:after="0" w:line="360" w:lineRule="auto"/>
        <w:ind w:firstLine="709"/>
        <w:jc w:val="both"/>
        <w:rPr>
          <w:bCs/>
          <w:spacing w:val="-4"/>
          <w:szCs w:val="28"/>
        </w:rPr>
      </w:pPr>
      <w:r w:rsidRPr="00BB3C3D">
        <w:rPr>
          <w:bCs/>
          <w:spacing w:val="-4"/>
          <w:szCs w:val="28"/>
        </w:rPr>
        <w:t>При этом доля ненефтегазовых доходов по отношению к ВВП</w:t>
      </w:r>
      <w:r>
        <w:rPr>
          <w:bCs/>
          <w:spacing w:val="-4"/>
          <w:szCs w:val="28"/>
        </w:rPr>
        <w:t xml:space="preserve"> </w:t>
      </w:r>
      <w:r w:rsidR="00EC416F">
        <w:rPr>
          <w:bCs/>
          <w:spacing w:val="-4"/>
          <w:szCs w:val="28"/>
        </w:rPr>
        <w:br/>
      </w:r>
      <w:r w:rsidRPr="00BB3C3D">
        <w:rPr>
          <w:bCs/>
          <w:spacing w:val="-4"/>
          <w:szCs w:val="28"/>
        </w:rPr>
        <w:t>по сравнению с 2024 годом увеличилась на 0,8 процентных пункта (с 12,6%</w:t>
      </w:r>
      <w:r>
        <w:rPr>
          <w:bCs/>
          <w:spacing w:val="-4"/>
          <w:szCs w:val="28"/>
        </w:rPr>
        <w:t xml:space="preserve"> </w:t>
      </w:r>
      <w:r w:rsidR="00EC416F">
        <w:rPr>
          <w:bCs/>
          <w:spacing w:val="-4"/>
          <w:szCs w:val="28"/>
        </w:rPr>
        <w:br/>
      </w:r>
      <w:r w:rsidRPr="00BB3C3D">
        <w:rPr>
          <w:bCs/>
          <w:spacing w:val="-4"/>
          <w:szCs w:val="28"/>
        </w:rPr>
        <w:t>до 13,4%), а доля нефтегазовых доходов по отношению к ВВП уменьшилась</w:t>
      </w:r>
      <w:r>
        <w:rPr>
          <w:bCs/>
          <w:spacing w:val="-4"/>
          <w:szCs w:val="28"/>
        </w:rPr>
        <w:t xml:space="preserve"> </w:t>
      </w:r>
      <w:r w:rsidRPr="00BB3C3D">
        <w:rPr>
          <w:bCs/>
          <w:spacing w:val="-4"/>
          <w:szCs w:val="28"/>
        </w:rPr>
        <w:t>на 1,5 процентных пункта (с 5,5% до 4,0%).</w:t>
      </w:r>
    </w:p>
    <w:p w14:paraId="25D616C0" w14:textId="344D66ED" w:rsidR="00680E59" w:rsidRDefault="00BB3C3D" w:rsidP="00680E59">
      <w:pPr>
        <w:widowControl w:val="0"/>
        <w:spacing w:after="0" w:line="360" w:lineRule="auto"/>
        <w:ind w:firstLine="709"/>
        <w:jc w:val="both"/>
        <w:rPr>
          <w:bCs/>
          <w:spacing w:val="-4"/>
          <w:szCs w:val="28"/>
        </w:rPr>
      </w:pPr>
      <w:r w:rsidRPr="00BB3C3D">
        <w:rPr>
          <w:bCs/>
          <w:spacing w:val="-4"/>
          <w:szCs w:val="28"/>
        </w:rPr>
        <w:t>Увеличение поступления ненефтегазовых доходов связано</w:t>
      </w:r>
      <w:r>
        <w:rPr>
          <w:bCs/>
          <w:spacing w:val="-4"/>
          <w:szCs w:val="28"/>
        </w:rPr>
        <w:t xml:space="preserve"> </w:t>
      </w:r>
      <w:r w:rsidR="00EC416F">
        <w:rPr>
          <w:bCs/>
          <w:spacing w:val="-4"/>
          <w:szCs w:val="28"/>
        </w:rPr>
        <w:br/>
      </w:r>
      <w:r w:rsidRPr="00BB3C3D">
        <w:rPr>
          <w:bCs/>
          <w:spacing w:val="-4"/>
          <w:szCs w:val="28"/>
        </w:rPr>
        <w:t xml:space="preserve">с положительной динамикой поступления крупнейших налогов на фоне </w:t>
      </w:r>
      <w:r w:rsidRPr="00BB3C3D">
        <w:rPr>
          <w:bCs/>
          <w:spacing w:val="-4"/>
          <w:szCs w:val="28"/>
        </w:rPr>
        <w:lastRenderedPageBreak/>
        <w:t>увеличения объема ВВП в номинальном выражении и</w:t>
      </w:r>
      <w:r>
        <w:rPr>
          <w:bCs/>
          <w:spacing w:val="-4"/>
          <w:szCs w:val="28"/>
        </w:rPr>
        <w:t xml:space="preserve"> </w:t>
      </w:r>
      <w:r w:rsidRPr="00BB3C3D">
        <w:rPr>
          <w:bCs/>
          <w:spacing w:val="-4"/>
          <w:szCs w:val="28"/>
        </w:rPr>
        <w:t>в связи с отдельными изменениями законодательства, а также ростом</w:t>
      </w:r>
      <w:r>
        <w:rPr>
          <w:bCs/>
          <w:spacing w:val="-4"/>
          <w:szCs w:val="28"/>
        </w:rPr>
        <w:t xml:space="preserve"> </w:t>
      </w:r>
      <w:r w:rsidRPr="00BB3C3D">
        <w:rPr>
          <w:bCs/>
          <w:spacing w:val="-4"/>
          <w:szCs w:val="28"/>
        </w:rPr>
        <w:t>поступлений в части отдельных неналоговых доходов, преимущественно</w:t>
      </w:r>
      <w:r>
        <w:rPr>
          <w:bCs/>
          <w:spacing w:val="-4"/>
          <w:szCs w:val="28"/>
        </w:rPr>
        <w:t xml:space="preserve"> </w:t>
      </w:r>
      <w:r w:rsidRPr="00BB3C3D">
        <w:rPr>
          <w:bCs/>
          <w:spacing w:val="-4"/>
          <w:szCs w:val="28"/>
        </w:rPr>
        <w:t>обусловленными разовыми факторами.</w:t>
      </w:r>
    </w:p>
    <w:p w14:paraId="4B0CDF5E" w14:textId="77777777" w:rsidR="00C5475F" w:rsidRPr="00FF75C8" w:rsidRDefault="00C5475F" w:rsidP="00C5475F">
      <w:pPr>
        <w:widowControl w:val="0"/>
        <w:spacing w:after="0" w:line="360" w:lineRule="auto"/>
        <w:ind w:firstLine="709"/>
        <w:jc w:val="both"/>
        <w:rPr>
          <w:b/>
          <w:spacing w:val="-4"/>
          <w:szCs w:val="28"/>
        </w:rPr>
      </w:pPr>
      <w:r w:rsidRPr="00FF75C8">
        <w:rPr>
          <w:b/>
          <w:spacing w:val="-4"/>
          <w:szCs w:val="28"/>
        </w:rPr>
        <w:t xml:space="preserve">Государственные программы Российской Федерации, по которым Комитет является ответственным </w:t>
      </w:r>
      <w:r>
        <w:rPr>
          <w:b/>
          <w:spacing w:val="-4"/>
          <w:szCs w:val="28"/>
        </w:rPr>
        <w:t>и</w:t>
      </w:r>
      <w:r w:rsidRPr="00FF75C8">
        <w:rPr>
          <w:b/>
          <w:spacing w:val="-4"/>
          <w:szCs w:val="28"/>
        </w:rPr>
        <w:t xml:space="preserve"> соисполнителем</w:t>
      </w:r>
    </w:p>
    <w:p w14:paraId="47E20858" w14:textId="2DE306D3" w:rsidR="00C5475F" w:rsidRDefault="00C5475F" w:rsidP="00C5475F">
      <w:pPr>
        <w:widowControl w:val="0"/>
        <w:spacing w:after="0" w:line="360" w:lineRule="auto"/>
        <w:ind w:firstLine="709"/>
        <w:jc w:val="both"/>
        <w:rPr>
          <w:bCs/>
          <w:spacing w:val="-4"/>
          <w:szCs w:val="28"/>
        </w:rPr>
      </w:pPr>
      <w:r w:rsidRPr="008D1E09">
        <w:rPr>
          <w:bCs/>
          <w:spacing w:val="-4"/>
          <w:szCs w:val="28"/>
        </w:rPr>
        <w:t xml:space="preserve">Комитет в рамках парламентского контроля на постоянной основе </w:t>
      </w:r>
      <w:r>
        <w:rPr>
          <w:bCs/>
          <w:spacing w:val="-4"/>
          <w:szCs w:val="28"/>
        </w:rPr>
        <w:t>осуществляет</w:t>
      </w:r>
      <w:r w:rsidRPr="008D1E09">
        <w:rPr>
          <w:bCs/>
          <w:spacing w:val="-4"/>
          <w:szCs w:val="28"/>
        </w:rPr>
        <w:t xml:space="preserve"> мониторинг реализации 9 государственных программ </w:t>
      </w:r>
      <w:r>
        <w:rPr>
          <w:bCs/>
          <w:spacing w:val="-4"/>
          <w:szCs w:val="28"/>
        </w:rPr>
        <w:br/>
      </w:r>
      <w:r w:rsidRPr="008D1E09">
        <w:rPr>
          <w:bCs/>
          <w:spacing w:val="-4"/>
          <w:szCs w:val="28"/>
        </w:rPr>
        <w:t xml:space="preserve">Российской Федерации, по которым Комитет является ответственным </w:t>
      </w:r>
      <w:r w:rsidR="00EC416F">
        <w:rPr>
          <w:bCs/>
          <w:spacing w:val="-4"/>
          <w:szCs w:val="28"/>
        </w:rPr>
        <w:br/>
      </w:r>
      <w:r w:rsidRPr="008D1E09">
        <w:rPr>
          <w:bCs/>
          <w:spacing w:val="-4"/>
          <w:szCs w:val="28"/>
        </w:rPr>
        <w:t>и соисполнителем</w:t>
      </w:r>
      <w:r>
        <w:rPr>
          <w:bCs/>
          <w:spacing w:val="-4"/>
          <w:szCs w:val="28"/>
        </w:rPr>
        <w:t xml:space="preserve">: </w:t>
      </w:r>
      <w:r w:rsidRPr="008D1E09">
        <w:rPr>
          <w:bCs/>
          <w:spacing w:val="-4"/>
          <w:szCs w:val="28"/>
        </w:rPr>
        <w:t xml:space="preserve">«Развитие промышленности и повышение </w:t>
      </w:r>
      <w:r w:rsidR="00EC416F">
        <w:rPr>
          <w:bCs/>
          <w:spacing w:val="-4"/>
          <w:szCs w:val="28"/>
        </w:rPr>
        <w:br/>
      </w:r>
      <w:r w:rsidRPr="008D1E09">
        <w:rPr>
          <w:bCs/>
          <w:spacing w:val="-4"/>
          <w:szCs w:val="28"/>
        </w:rPr>
        <w:t xml:space="preserve">её конкурентоспособности»; «Развитие авиационной промышленности»; «Развитие судостроения и техники для освоения шельфовых месторождений»; «Развитие электронной и радиоэлектронной промышленности»; «Развитие оборонно-промышленного комплекса»; «Развитие атомного энергопромышленного комплекса»; «Космическая деятельность России»; «Экономическое развитие и инновационная экономика»; «Энергосбережение </w:t>
      </w:r>
      <w:r w:rsidR="00EC416F">
        <w:rPr>
          <w:bCs/>
          <w:spacing w:val="-4"/>
          <w:szCs w:val="28"/>
        </w:rPr>
        <w:br/>
      </w:r>
      <w:r w:rsidRPr="008D1E09">
        <w:rPr>
          <w:bCs/>
          <w:spacing w:val="-4"/>
          <w:szCs w:val="28"/>
        </w:rPr>
        <w:t>и повышение энергетической эффективности».</w:t>
      </w:r>
    </w:p>
    <w:p w14:paraId="16C8015C" w14:textId="798988AB" w:rsidR="00C5475F" w:rsidRPr="005D75DF" w:rsidRDefault="00C5475F" w:rsidP="005D75DF">
      <w:pPr>
        <w:widowControl w:val="0"/>
        <w:spacing w:after="0" w:line="360" w:lineRule="auto"/>
        <w:ind w:firstLine="709"/>
        <w:jc w:val="both"/>
        <w:rPr>
          <w:bCs/>
          <w:spacing w:val="-4"/>
          <w:szCs w:val="28"/>
        </w:rPr>
      </w:pPr>
      <w:r>
        <w:rPr>
          <w:bCs/>
          <w:spacing w:val="-4"/>
          <w:szCs w:val="28"/>
        </w:rPr>
        <w:t>Принимая во внимание вышеизложенное, Комитетом в рамках данного заключения представлена оценка реализации государственных программ Российской Федерации в 202</w:t>
      </w:r>
      <w:r w:rsidR="00E86EC0" w:rsidRPr="00E86EC0">
        <w:rPr>
          <w:bCs/>
          <w:spacing w:val="-4"/>
          <w:szCs w:val="28"/>
        </w:rPr>
        <w:t>5</w:t>
      </w:r>
      <w:r>
        <w:rPr>
          <w:bCs/>
          <w:spacing w:val="-4"/>
          <w:szCs w:val="28"/>
        </w:rPr>
        <w:t xml:space="preserve"> году за исключением государственных программ с грифом «Для служебного пользования» и ГП-59 </w:t>
      </w:r>
      <w:r w:rsidRPr="008D1E09">
        <w:rPr>
          <w:bCs/>
          <w:spacing w:val="-4"/>
          <w:szCs w:val="28"/>
        </w:rPr>
        <w:t xml:space="preserve">«Энергосбережение </w:t>
      </w:r>
      <w:r w:rsidR="00EC416F">
        <w:rPr>
          <w:bCs/>
          <w:spacing w:val="-4"/>
          <w:szCs w:val="28"/>
        </w:rPr>
        <w:br/>
      </w:r>
      <w:r w:rsidRPr="008D1E09">
        <w:rPr>
          <w:bCs/>
          <w:spacing w:val="-4"/>
          <w:szCs w:val="28"/>
        </w:rPr>
        <w:t>и повышение энергетической эффективности»</w:t>
      </w:r>
      <w:r>
        <w:rPr>
          <w:bCs/>
          <w:spacing w:val="-4"/>
          <w:szCs w:val="28"/>
        </w:rPr>
        <w:t>.</w:t>
      </w:r>
    </w:p>
    <w:p w14:paraId="11E8EC55" w14:textId="77777777" w:rsidR="00C5475F" w:rsidRPr="00B20BE4" w:rsidRDefault="00C5475F" w:rsidP="00C5475F">
      <w:pPr>
        <w:pStyle w:val="p1"/>
        <w:jc w:val="center"/>
        <w:rPr>
          <w:sz w:val="28"/>
          <w:szCs w:val="28"/>
        </w:rPr>
      </w:pPr>
      <w:r w:rsidRPr="00B20BE4">
        <w:rPr>
          <w:b/>
          <w:bCs/>
          <w:sz w:val="28"/>
          <w:szCs w:val="28"/>
        </w:rPr>
        <w:t>Бюджетные ассигнования федерального бюджета на реализацию</w:t>
      </w:r>
    </w:p>
    <w:p w14:paraId="56CA3190" w14:textId="1D0DCA59" w:rsidR="00C5475F" w:rsidRPr="005D75DF" w:rsidRDefault="00C5475F" w:rsidP="005D75DF">
      <w:pPr>
        <w:pStyle w:val="p1"/>
        <w:jc w:val="center"/>
        <w:rPr>
          <w:b/>
          <w:bCs/>
          <w:sz w:val="28"/>
          <w:szCs w:val="28"/>
        </w:rPr>
      </w:pPr>
      <w:r w:rsidRPr="00B20BE4">
        <w:rPr>
          <w:b/>
          <w:bCs/>
          <w:sz w:val="28"/>
          <w:szCs w:val="28"/>
        </w:rPr>
        <w:t>государственных программ Российской Федерации в 202</w:t>
      </w:r>
      <w:r w:rsidR="00E86EC0" w:rsidRPr="00E86EC0">
        <w:rPr>
          <w:b/>
          <w:bCs/>
          <w:sz w:val="28"/>
          <w:szCs w:val="28"/>
        </w:rPr>
        <w:t>5</w:t>
      </w:r>
      <w:r w:rsidRPr="00B20BE4">
        <w:rPr>
          <w:b/>
          <w:bCs/>
          <w:sz w:val="28"/>
          <w:szCs w:val="28"/>
        </w:rPr>
        <w:t xml:space="preserve"> году</w:t>
      </w:r>
    </w:p>
    <w:p w14:paraId="33FEA501" w14:textId="6057D995" w:rsidR="00C5475F" w:rsidRDefault="00C5475F" w:rsidP="00C5475F">
      <w:pPr>
        <w:widowControl w:val="0"/>
        <w:spacing w:after="0" w:line="240" w:lineRule="auto"/>
        <w:ind w:firstLine="709"/>
        <w:jc w:val="right"/>
        <w:rPr>
          <w:bCs/>
          <w:spacing w:val="-4"/>
          <w:szCs w:val="28"/>
        </w:rPr>
      </w:pPr>
      <w:r>
        <w:rPr>
          <w:bCs/>
          <w:spacing w:val="-4"/>
          <w:szCs w:val="28"/>
        </w:rPr>
        <w:t>Таблица 2.</w:t>
      </w:r>
    </w:p>
    <w:tbl>
      <w:tblPr>
        <w:tblW w:w="10375" w:type="dxa"/>
        <w:tblInd w:w="-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126"/>
        <w:gridCol w:w="1134"/>
        <w:gridCol w:w="1276"/>
        <w:gridCol w:w="1276"/>
        <w:gridCol w:w="1134"/>
        <w:gridCol w:w="876"/>
        <w:gridCol w:w="1250"/>
        <w:gridCol w:w="735"/>
      </w:tblGrid>
      <w:tr w:rsidR="00680E59" w14:paraId="2C393DBD" w14:textId="77777777" w:rsidTr="00857DE1">
        <w:tc>
          <w:tcPr>
            <w:tcW w:w="568" w:type="dxa"/>
            <w:vMerge w:val="restart"/>
          </w:tcPr>
          <w:p w14:paraId="2AC8C9CA" w14:textId="77777777"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r w:rsidRPr="00E30FDE">
              <w:rPr>
                <w:rFonts w:cs="Times New Roman"/>
                <w:sz w:val="21"/>
                <w:szCs w:val="21"/>
                <w14:ligatures w14:val="standardContextual"/>
              </w:rPr>
              <w:t>Код</w:t>
            </w:r>
          </w:p>
          <w:p w14:paraId="73F20918" w14:textId="77777777"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r w:rsidRPr="00E30FDE">
              <w:rPr>
                <w:rFonts w:cs="Times New Roman"/>
                <w:sz w:val="21"/>
                <w:szCs w:val="21"/>
                <w14:ligatures w14:val="standardContextual"/>
              </w:rPr>
              <w:t>ГП</w:t>
            </w:r>
          </w:p>
        </w:tc>
        <w:tc>
          <w:tcPr>
            <w:tcW w:w="2126" w:type="dxa"/>
            <w:vMerge w:val="restart"/>
          </w:tcPr>
          <w:p w14:paraId="2753DF32" w14:textId="77777777"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r w:rsidRPr="00E30FDE">
              <w:rPr>
                <w:rFonts w:cs="Times New Roman"/>
                <w:sz w:val="21"/>
                <w:szCs w:val="21"/>
                <w14:ligatures w14:val="standardContextual"/>
              </w:rPr>
              <w:t>Наименование государственной программы</w:t>
            </w:r>
          </w:p>
          <w:p w14:paraId="57A65635" w14:textId="77777777"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r w:rsidRPr="00E30FDE">
              <w:rPr>
                <w:rFonts w:cs="Times New Roman"/>
                <w:sz w:val="21"/>
                <w:szCs w:val="21"/>
                <w14:ligatures w14:val="standardContextual"/>
              </w:rPr>
              <w:t>Российской Федерации</w:t>
            </w:r>
          </w:p>
        </w:tc>
        <w:tc>
          <w:tcPr>
            <w:tcW w:w="1134" w:type="dxa"/>
            <w:vMerge w:val="restart"/>
          </w:tcPr>
          <w:p w14:paraId="23460F50" w14:textId="4212CB30"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r w:rsidRPr="00E30FDE">
              <w:rPr>
                <w:rFonts w:cs="Times New Roman"/>
                <w:sz w:val="21"/>
                <w:szCs w:val="21"/>
                <w14:ligatures w14:val="standardContextual"/>
              </w:rPr>
              <w:t>Закон о бюджете</w:t>
            </w:r>
          </w:p>
        </w:tc>
        <w:tc>
          <w:tcPr>
            <w:tcW w:w="1276" w:type="dxa"/>
            <w:vMerge w:val="restart"/>
          </w:tcPr>
          <w:p w14:paraId="51C644A8" w14:textId="77777777"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r w:rsidRPr="00E30FDE">
              <w:rPr>
                <w:rFonts w:cs="Times New Roman"/>
                <w:sz w:val="21"/>
                <w:szCs w:val="21"/>
                <w14:ligatures w14:val="standardContextual"/>
              </w:rPr>
              <w:t>Уточненная роспись</w:t>
            </w:r>
          </w:p>
        </w:tc>
        <w:tc>
          <w:tcPr>
            <w:tcW w:w="1276" w:type="dxa"/>
            <w:vMerge w:val="restart"/>
          </w:tcPr>
          <w:p w14:paraId="3E44BDA5" w14:textId="77777777"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r w:rsidRPr="00E30FDE">
              <w:rPr>
                <w:rFonts w:cs="Times New Roman"/>
                <w:sz w:val="21"/>
                <w:szCs w:val="21"/>
                <w14:ligatures w14:val="standardContextual"/>
              </w:rPr>
              <w:t>Исполнение</w:t>
            </w:r>
          </w:p>
        </w:tc>
        <w:tc>
          <w:tcPr>
            <w:tcW w:w="1134" w:type="dxa"/>
            <w:vMerge w:val="restart"/>
          </w:tcPr>
          <w:p w14:paraId="6E2C29E5" w14:textId="7E48CFB7"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r w:rsidRPr="00E30FDE">
              <w:rPr>
                <w:rFonts w:cs="Times New Roman"/>
                <w:sz w:val="21"/>
                <w:szCs w:val="21"/>
                <w14:ligatures w14:val="standardContextual"/>
              </w:rPr>
              <w:t>% исполнения к</w:t>
            </w:r>
            <w:r w:rsidR="00C5475F" w:rsidRPr="00E30FDE">
              <w:rPr>
                <w:rFonts w:cs="Times New Roman"/>
                <w:sz w:val="21"/>
                <w:szCs w:val="21"/>
                <w14:ligatures w14:val="standardContextual"/>
              </w:rPr>
              <w:t xml:space="preserve"> </w:t>
            </w:r>
            <w:r w:rsidRPr="00E30FDE">
              <w:rPr>
                <w:rFonts w:cs="Times New Roman"/>
                <w:sz w:val="21"/>
                <w:szCs w:val="21"/>
                <w14:ligatures w14:val="standardContextual"/>
              </w:rPr>
              <w:t xml:space="preserve">уточненной </w:t>
            </w:r>
            <w:r w:rsidRPr="00E30FDE">
              <w:rPr>
                <w:rFonts w:cs="Times New Roman"/>
                <w:sz w:val="21"/>
                <w:szCs w:val="21"/>
                <w14:ligatures w14:val="standardContextual"/>
              </w:rPr>
              <w:br/>
              <w:t>росписи</w:t>
            </w:r>
          </w:p>
        </w:tc>
        <w:tc>
          <w:tcPr>
            <w:tcW w:w="2861" w:type="dxa"/>
            <w:gridSpan w:val="3"/>
          </w:tcPr>
          <w:p w14:paraId="2F5036EB" w14:textId="77777777"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1"/>
                <w:szCs w:val="21"/>
                <w14:ligatures w14:val="standardContextual"/>
              </w:rPr>
            </w:pPr>
            <w:proofErr w:type="spellStart"/>
            <w:r w:rsidRPr="00E30FDE">
              <w:rPr>
                <w:rFonts w:cs="Times New Roman"/>
                <w:sz w:val="21"/>
                <w:szCs w:val="21"/>
                <w14:ligatures w14:val="standardContextual"/>
              </w:rPr>
              <w:t>Справочно</w:t>
            </w:r>
            <w:proofErr w:type="spellEnd"/>
            <w:r w:rsidRPr="00E30FDE">
              <w:rPr>
                <w:rFonts w:cs="Times New Roman"/>
                <w:sz w:val="21"/>
                <w:szCs w:val="21"/>
                <w14:ligatures w14:val="standardContextual"/>
              </w:rPr>
              <w:t>:</w:t>
            </w:r>
          </w:p>
          <w:p w14:paraId="3357B176" w14:textId="77777777"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1"/>
                <w:szCs w:val="21"/>
                <w14:ligatures w14:val="standardContextual"/>
              </w:rPr>
            </w:pPr>
            <w:r w:rsidRPr="00E30FDE">
              <w:rPr>
                <w:rFonts w:cs="Times New Roman"/>
                <w:sz w:val="21"/>
                <w:szCs w:val="21"/>
                <w14:ligatures w14:val="standardContextual"/>
              </w:rPr>
              <w:t>объем казначейского обеспечения обязательств</w:t>
            </w:r>
          </w:p>
        </w:tc>
      </w:tr>
      <w:tr w:rsidR="00680E59" w14:paraId="6CBB8B22" w14:textId="77777777" w:rsidTr="00857DE1">
        <w:tc>
          <w:tcPr>
            <w:tcW w:w="568" w:type="dxa"/>
            <w:vMerge/>
          </w:tcPr>
          <w:p w14:paraId="2B0250DB" w14:textId="77777777" w:rsidR="00680E59" w:rsidRPr="00E30FDE" w:rsidRDefault="00680E59" w:rsidP="00E30FDE">
            <w:pPr>
              <w:autoSpaceDE w:val="0"/>
              <w:autoSpaceDN w:val="0"/>
              <w:adjustRightInd w:val="0"/>
              <w:spacing w:after="0" w:line="240" w:lineRule="auto"/>
              <w:jc w:val="center"/>
              <w:rPr>
                <w:rFonts w:cs="Times New Roman"/>
                <w:sz w:val="21"/>
                <w:szCs w:val="21"/>
                <w14:ligatures w14:val="standardContextual"/>
              </w:rPr>
            </w:pPr>
          </w:p>
        </w:tc>
        <w:tc>
          <w:tcPr>
            <w:tcW w:w="2126" w:type="dxa"/>
            <w:vMerge/>
          </w:tcPr>
          <w:p w14:paraId="12E4A931" w14:textId="77777777" w:rsidR="00680E59" w:rsidRPr="00E30FDE" w:rsidRDefault="00680E59" w:rsidP="00E30FDE">
            <w:pPr>
              <w:autoSpaceDE w:val="0"/>
              <w:autoSpaceDN w:val="0"/>
              <w:adjustRightInd w:val="0"/>
              <w:spacing w:after="0" w:line="240" w:lineRule="auto"/>
              <w:jc w:val="center"/>
              <w:rPr>
                <w:rFonts w:cs="Times New Roman"/>
                <w:sz w:val="21"/>
                <w:szCs w:val="21"/>
                <w14:ligatures w14:val="standardContextual"/>
              </w:rPr>
            </w:pPr>
          </w:p>
        </w:tc>
        <w:tc>
          <w:tcPr>
            <w:tcW w:w="1134" w:type="dxa"/>
            <w:vMerge/>
          </w:tcPr>
          <w:p w14:paraId="693B8927" w14:textId="77777777" w:rsidR="00680E59" w:rsidRPr="00E30FDE" w:rsidRDefault="00680E59" w:rsidP="00E30FDE">
            <w:pPr>
              <w:autoSpaceDE w:val="0"/>
              <w:autoSpaceDN w:val="0"/>
              <w:adjustRightInd w:val="0"/>
              <w:spacing w:after="0" w:line="240" w:lineRule="auto"/>
              <w:jc w:val="center"/>
              <w:rPr>
                <w:rFonts w:cs="Times New Roman"/>
                <w:sz w:val="21"/>
                <w:szCs w:val="21"/>
                <w14:ligatures w14:val="standardContextual"/>
              </w:rPr>
            </w:pPr>
          </w:p>
        </w:tc>
        <w:tc>
          <w:tcPr>
            <w:tcW w:w="1276" w:type="dxa"/>
            <w:vMerge/>
          </w:tcPr>
          <w:p w14:paraId="2C097A88" w14:textId="77777777" w:rsidR="00680E59" w:rsidRPr="00E30FDE" w:rsidRDefault="00680E59" w:rsidP="00E30FDE">
            <w:pPr>
              <w:autoSpaceDE w:val="0"/>
              <w:autoSpaceDN w:val="0"/>
              <w:adjustRightInd w:val="0"/>
              <w:spacing w:after="0" w:line="240" w:lineRule="auto"/>
              <w:jc w:val="center"/>
              <w:rPr>
                <w:rFonts w:cs="Times New Roman"/>
                <w:sz w:val="21"/>
                <w:szCs w:val="21"/>
                <w14:ligatures w14:val="standardContextual"/>
              </w:rPr>
            </w:pPr>
          </w:p>
        </w:tc>
        <w:tc>
          <w:tcPr>
            <w:tcW w:w="1276" w:type="dxa"/>
            <w:vMerge/>
          </w:tcPr>
          <w:p w14:paraId="02AE7353" w14:textId="77777777" w:rsidR="00680E59" w:rsidRPr="00E30FDE" w:rsidRDefault="00680E59" w:rsidP="00E30FDE">
            <w:pPr>
              <w:autoSpaceDE w:val="0"/>
              <w:autoSpaceDN w:val="0"/>
              <w:adjustRightInd w:val="0"/>
              <w:spacing w:after="0" w:line="240" w:lineRule="auto"/>
              <w:jc w:val="center"/>
              <w:rPr>
                <w:rFonts w:cs="Times New Roman"/>
                <w:sz w:val="21"/>
                <w:szCs w:val="21"/>
                <w14:ligatures w14:val="standardContextual"/>
              </w:rPr>
            </w:pPr>
          </w:p>
        </w:tc>
        <w:tc>
          <w:tcPr>
            <w:tcW w:w="1134" w:type="dxa"/>
            <w:vMerge/>
          </w:tcPr>
          <w:p w14:paraId="798AE84D" w14:textId="77777777" w:rsidR="00680E59" w:rsidRPr="00E30FDE" w:rsidRDefault="00680E59" w:rsidP="00E30FDE">
            <w:pPr>
              <w:autoSpaceDE w:val="0"/>
              <w:autoSpaceDN w:val="0"/>
              <w:adjustRightInd w:val="0"/>
              <w:spacing w:after="0" w:line="240" w:lineRule="auto"/>
              <w:jc w:val="center"/>
              <w:rPr>
                <w:rFonts w:cs="Times New Roman"/>
                <w:sz w:val="21"/>
                <w:szCs w:val="21"/>
                <w14:ligatures w14:val="standardContextual"/>
              </w:rPr>
            </w:pPr>
          </w:p>
        </w:tc>
        <w:tc>
          <w:tcPr>
            <w:tcW w:w="876" w:type="dxa"/>
          </w:tcPr>
          <w:p w14:paraId="60FED82B" w14:textId="77777777"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r w:rsidRPr="00E30FDE">
              <w:rPr>
                <w:rFonts w:cs="Times New Roman"/>
                <w:sz w:val="21"/>
                <w:szCs w:val="21"/>
                <w14:ligatures w14:val="standardContextual"/>
              </w:rPr>
              <w:t>выданного</w:t>
            </w:r>
          </w:p>
        </w:tc>
        <w:tc>
          <w:tcPr>
            <w:tcW w:w="1250" w:type="dxa"/>
          </w:tcPr>
          <w:p w14:paraId="2BB7E6AE" w14:textId="77777777"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1"/>
                <w:szCs w:val="21"/>
                <w14:ligatures w14:val="standardContextual"/>
              </w:rPr>
            </w:pPr>
            <w:r w:rsidRPr="00E30FDE">
              <w:rPr>
                <w:rFonts w:cs="Times New Roman"/>
                <w:sz w:val="21"/>
                <w:szCs w:val="21"/>
                <w14:ligatures w14:val="standardContextual"/>
              </w:rPr>
              <w:t>исполнено</w:t>
            </w:r>
          </w:p>
        </w:tc>
        <w:tc>
          <w:tcPr>
            <w:tcW w:w="735" w:type="dxa"/>
          </w:tcPr>
          <w:p w14:paraId="49195AC1" w14:textId="77777777"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r w:rsidRPr="00E30FDE">
              <w:rPr>
                <w:rFonts w:cs="Times New Roman"/>
                <w:sz w:val="21"/>
                <w:szCs w:val="21"/>
                <w14:ligatures w14:val="standardContextual"/>
              </w:rPr>
              <w:t>%</w:t>
            </w:r>
          </w:p>
        </w:tc>
      </w:tr>
      <w:tr w:rsidR="00680E59" w14:paraId="79F3324C" w14:textId="77777777" w:rsidTr="00857DE1">
        <w:tc>
          <w:tcPr>
            <w:tcW w:w="568" w:type="dxa"/>
          </w:tcPr>
          <w:p w14:paraId="71D57C34" w14:textId="77777777"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1"/>
                <w:szCs w:val="21"/>
                <w14:ligatures w14:val="standardContextual"/>
              </w:rPr>
            </w:pPr>
            <w:r w:rsidRPr="00E30FDE">
              <w:rPr>
                <w:rFonts w:cs="Times New Roman"/>
                <w:sz w:val="21"/>
                <w:szCs w:val="21"/>
                <w14:ligatures w14:val="standardContextual"/>
              </w:rPr>
              <w:t>1</w:t>
            </w:r>
          </w:p>
        </w:tc>
        <w:tc>
          <w:tcPr>
            <w:tcW w:w="2126" w:type="dxa"/>
          </w:tcPr>
          <w:p w14:paraId="260AC377" w14:textId="77777777"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1"/>
                <w:szCs w:val="21"/>
                <w14:ligatures w14:val="standardContextual"/>
              </w:rPr>
            </w:pPr>
            <w:r w:rsidRPr="00E30FDE">
              <w:rPr>
                <w:rFonts w:cs="Times New Roman"/>
                <w:sz w:val="21"/>
                <w:szCs w:val="21"/>
                <w14:ligatures w14:val="standardContextual"/>
              </w:rPr>
              <w:t>2</w:t>
            </w:r>
          </w:p>
        </w:tc>
        <w:tc>
          <w:tcPr>
            <w:tcW w:w="1134" w:type="dxa"/>
          </w:tcPr>
          <w:p w14:paraId="05F9675A" w14:textId="77777777"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1"/>
                <w:szCs w:val="21"/>
                <w14:ligatures w14:val="standardContextual"/>
              </w:rPr>
            </w:pPr>
            <w:r w:rsidRPr="00E30FDE">
              <w:rPr>
                <w:rFonts w:cs="Times New Roman"/>
                <w:sz w:val="21"/>
                <w:szCs w:val="21"/>
                <w14:ligatures w14:val="standardContextual"/>
              </w:rPr>
              <w:t>3</w:t>
            </w:r>
          </w:p>
        </w:tc>
        <w:tc>
          <w:tcPr>
            <w:tcW w:w="1276" w:type="dxa"/>
          </w:tcPr>
          <w:p w14:paraId="4BFEA73C" w14:textId="77777777"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1"/>
                <w:szCs w:val="21"/>
                <w14:ligatures w14:val="standardContextual"/>
              </w:rPr>
            </w:pPr>
            <w:r w:rsidRPr="00E30FDE">
              <w:rPr>
                <w:rFonts w:cs="Times New Roman"/>
                <w:sz w:val="21"/>
                <w:szCs w:val="21"/>
                <w14:ligatures w14:val="standardContextual"/>
              </w:rPr>
              <w:t>4</w:t>
            </w:r>
          </w:p>
        </w:tc>
        <w:tc>
          <w:tcPr>
            <w:tcW w:w="1276" w:type="dxa"/>
          </w:tcPr>
          <w:p w14:paraId="036283D7" w14:textId="77777777"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1"/>
                <w:szCs w:val="21"/>
                <w14:ligatures w14:val="standardContextual"/>
              </w:rPr>
            </w:pPr>
            <w:r w:rsidRPr="00E30FDE">
              <w:rPr>
                <w:rFonts w:cs="Times New Roman"/>
                <w:sz w:val="21"/>
                <w:szCs w:val="21"/>
                <w14:ligatures w14:val="standardContextual"/>
              </w:rPr>
              <w:t>5</w:t>
            </w:r>
          </w:p>
        </w:tc>
        <w:tc>
          <w:tcPr>
            <w:tcW w:w="1134" w:type="dxa"/>
          </w:tcPr>
          <w:p w14:paraId="756876D1" w14:textId="77777777"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1"/>
                <w:szCs w:val="21"/>
                <w14:ligatures w14:val="standardContextual"/>
              </w:rPr>
            </w:pPr>
            <w:r w:rsidRPr="00E30FDE">
              <w:rPr>
                <w:rFonts w:cs="Times New Roman"/>
                <w:sz w:val="21"/>
                <w:szCs w:val="21"/>
                <w14:ligatures w14:val="standardContextual"/>
              </w:rPr>
              <w:t>6</w:t>
            </w:r>
          </w:p>
        </w:tc>
        <w:tc>
          <w:tcPr>
            <w:tcW w:w="876" w:type="dxa"/>
          </w:tcPr>
          <w:p w14:paraId="43A3141B" w14:textId="77777777"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1"/>
                <w:szCs w:val="21"/>
                <w14:ligatures w14:val="standardContextual"/>
              </w:rPr>
            </w:pPr>
            <w:r w:rsidRPr="00E30FDE">
              <w:rPr>
                <w:rFonts w:cs="Times New Roman"/>
                <w:sz w:val="21"/>
                <w:szCs w:val="21"/>
                <w14:ligatures w14:val="standardContextual"/>
              </w:rPr>
              <w:t>7</w:t>
            </w:r>
          </w:p>
        </w:tc>
        <w:tc>
          <w:tcPr>
            <w:tcW w:w="1250" w:type="dxa"/>
          </w:tcPr>
          <w:p w14:paraId="6247241A" w14:textId="77777777"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1"/>
                <w:szCs w:val="21"/>
                <w14:ligatures w14:val="standardContextual"/>
              </w:rPr>
            </w:pPr>
            <w:r w:rsidRPr="00E30FDE">
              <w:rPr>
                <w:rFonts w:cs="Times New Roman"/>
                <w:sz w:val="21"/>
                <w:szCs w:val="21"/>
                <w14:ligatures w14:val="standardContextual"/>
              </w:rPr>
              <w:t>8</w:t>
            </w:r>
          </w:p>
        </w:tc>
        <w:tc>
          <w:tcPr>
            <w:tcW w:w="735" w:type="dxa"/>
          </w:tcPr>
          <w:p w14:paraId="5E40E08C" w14:textId="59F39D3E"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cs="Times New Roman"/>
                <w:sz w:val="21"/>
                <w:szCs w:val="21"/>
                <w14:ligatures w14:val="standardContextual"/>
              </w:rPr>
            </w:pPr>
            <w:r w:rsidRPr="00E30FDE">
              <w:rPr>
                <w:rFonts w:cs="Times New Roman"/>
                <w:sz w:val="21"/>
                <w:szCs w:val="21"/>
                <w14:ligatures w14:val="standardContextual"/>
              </w:rPr>
              <w:t>9</w:t>
            </w:r>
          </w:p>
        </w:tc>
      </w:tr>
      <w:tr w:rsidR="00680E59" w14:paraId="35CCD7B8" w14:textId="77777777" w:rsidTr="00857DE1">
        <w:tc>
          <w:tcPr>
            <w:tcW w:w="568" w:type="dxa"/>
          </w:tcPr>
          <w:p w14:paraId="01DD8CD7" w14:textId="6F35F8A0"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r w:rsidRPr="00E30FDE">
              <w:rPr>
                <w:rFonts w:cs="Times New Roman"/>
                <w:sz w:val="21"/>
                <w:szCs w:val="21"/>
                <w14:ligatures w14:val="standardContextual"/>
              </w:rPr>
              <w:t>15</w:t>
            </w:r>
          </w:p>
        </w:tc>
        <w:tc>
          <w:tcPr>
            <w:tcW w:w="2126" w:type="dxa"/>
            <w:vAlign w:val="center"/>
          </w:tcPr>
          <w:p w14:paraId="202B8406" w14:textId="77777777" w:rsidR="00680E59" w:rsidRPr="00E30FDE" w:rsidRDefault="00680E59" w:rsidP="00E30FDE">
            <w:pPr>
              <w:pStyle w:val="p1"/>
              <w:rPr>
                <w:sz w:val="21"/>
                <w:szCs w:val="21"/>
              </w:rPr>
            </w:pPr>
            <w:r w:rsidRPr="00E30FDE">
              <w:rPr>
                <w:sz w:val="21"/>
                <w:szCs w:val="21"/>
              </w:rPr>
              <w:t>«Экономическое развитие и</w:t>
            </w:r>
          </w:p>
          <w:p w14:paraId="2B70D7EB" w14:textId="25080980" w:rsidR="00680E59" w:rsidRPr="00E30FDE" w:rsidRDefault="00680E59" w:rsidP="00E30FDE">
            <w:pPr>
              <w:pStyle w:val="p1"/>
              <w:rPr>
                <w:sz w:val="21"/>
                <w:szCs w:val="21"/>
              </w:rPr>
            </w:pPr>
            <w:r w:rsidRPr="00E30FDE">
              <w:rPr>
                <w:sz w:val="21"/>
                <w:szCs w:val="21"/>
              </w:rPr>
              <w:t>инновационная экономика»</w:t>
            </w:r>
          </w:p>
        </w:tc>
        <w:tc>
          <w:tcPr>
            <w:tcW w:w="1134" w:type="dxa"/>
          </w:tcPr>
          <w:p w14:paraId="72F920D7" w14:textId="77777777" w:rsidR="00680E59" w:rsidRPr="00E30FDE" w:rsidRDefault="00680E59" w:rsidP="00E30FDE">
            <w:pPr>
              <w:pStyle w:val="p1"/>
              <w:rPr>
                <w:sz w:val="21"/>
                <w:szCs w:val="21"/>
              </w:rPr>
            </w:pPr>
            <w:r w:rsidRPr="00E30FDE">
              <w:rPr>
                <w:sz w:val="21"/>
                <w:szCs w:val="21"/>
              </w:rPr>
              <w:t>270 506,8</w:t>
            </w:r>
            <w:r w:rsidRPr="00E30FDE">
              <w:rPr>
                <w:rStyle w:val="apple-converted-space"/>
                <w:sz w:val="21"/>
                <w:szCs w:val="21"/>
              </w:rPr>
              <w:t> </w:t>
            </w:r>
          </w:p>
          <w:p w14:paraId="2318149D" w14:textId="2AED76F3"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p>
        </w:tc>
        <w:tc>
          <w:tcPr>
            <w:tcW w:w="1276" w:type="dxa"/>
          </w:tcPr>
          <w:p w14:paraId="545DF25C" w14:textId="77777777" w:rsidR="00680E59" w:rsidRPr="00E30FDE" w:rsidRDefault="00680E59" w:rsidP="00E30FDE">
            <w:pPr>
              <w:pStyle w:val="p1"/>
              <w:rPr>
                <w:sz w:val="21"/>
                <w:szCs w:val="21"/>
              </w:rPr>
            </w:pPr>
            <w:r w:rsidRPr="00E30FDE">
              <w:rPr>
                <w:sz w:val="21"/>
                <w:szCs w:val="21"/>
              </w:rPr>
              <w:t>297 062,0</w:t>
            </w:r>
            <w:r w:rsidRPr="00E30FDE">
              <w:rPr>
                <w:rStyle w:val="apple-converted-space"/>
                <w:sz w:val="21"/>
                <w:szCs w:val="21"/>
              </w:rPr>
              <w:t> </w:t>
            </w:r>
          </w:p>
          <w:p w14:paraId="6DDB8507" w14:textId="4908096A"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p>
        </w:tc>
        <w:tc>
          <w:tcPr>
            <w:tcW w:w="1276" w:type="dxa"/>
          </w:tcPr>
          <w:p w14:paraId="443942DE" w14:textId="77777777" w:rsidR="00680E59" w:rsidRPr="00E30FDE" w:rsidRDefault="00680E59" w:rsidP="00E30FDE">
            <w:pPr>
              <w:pStyle w:val="p1"/>
              <w:rPr>
                <w:sz w:val="21"/>
                <w:szCs w:val="21"/>
              </w:rPr>
            </w:pPr>
            <w:r w:rsidRPr="00E30FDE">
              <w:rPr>
                <w:sz w:val="21"/>
                <w:szCs w:val="21"/>
              </w:rPr>
              <w:t>297 149,6</w:t>
            </w:r>
            <w:r w:rsidRPr="00E30FDE">
              <w:rPr>
                <w:rStyle w:val="apple-converted-space"/>
                <w:sz w:val="21"/>
                <w:szCs w:val="21"/>
              </w:rPr>
              <w:t> </w:t>
            </w:r>
          </w:p>
          <w:p w14:paraId="198B4E03" w14:textId="330AE67E"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p>
        </w:tc>
        <w:tc>
          <w:tcPr>
            <w:tcW w:w="1134" w:type="dxa"/>
          </w:tcPr>
          <w:p w14:paraId="47A712E1" w14:textId="77777777" w:rsidR="00680E59" w:rsidRPr="00E30FDE" w:rsidRDefault="00680E59" w:rsidP="00E30FDE">
            <w:pPr>
              <w:pStyle w:val="p1"/>
              <w:rPr>
                <w:sz w:val="21"/>
                <w:szCs w:val="21"/>
              </w:rPr>
            </w:pPr>
            <w:r w:rsidRPr="00E30FDE">
              <w:rPr>
                <w:sz w:val="21"/>
                <w:szCs w:val="21"/>
              </w:rPr>
              <w:t>100,02</w:t>
            </w:r>
            <w:r w:rsidRPr="00E30FDE">
              <w:rPr>
                <w:rStyle w:val="apple-converted-space"/>
                <w:sz w:val="21"/>
                <w:szCs w:val="21"/>
              </w:rPr>
              <w:t> </w:t>
            </w:r>
          </w:p>
          <w:p w14:paraId="103C954C" w14:textId="78C56455"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p>
        </w:tc>
        <w:tc>
          <w:tcPr>
            <w:tcW w:w="876" w:type="dxa"/>
          </w:tcPr>
          <w:p w14:paraId="768C8B22" w14:textId="77777777" w:rsidR="00680E59" w:rsidRPr="00E30FDE" w:rsidRDefault="00680E59" w:rsidP="00E30FDE">
            <w:pPr>
              <w:pStyle w:val="p1"/>
              <w:rPr>
                <w:sz w:val="21"/>
                <w:szCs w:val="21"/>
              </w:rPr>
            </w:pPr>
            <w:r w:rsidRPr="00E30FDE">
              <w:rPr>
                <w:sz w:val="21"/>
                <w:szCs w:val="21"/>
              </w:rPr>
              <w:t>31 613,6</w:t>
            </w:r>
            <w:r w:rsidRPr="00E30FDE">
              <w:rPr>
                <w:rStyle w:val="apple-converted-space"/>
                <w:sz w:val="21"/>
                <w:szCs w:val="21"/>
              </w:rPr>
              <w:t> </w:t>
            </w:r>
          </w:p>
          <w:p w14:paraId="7F382DAB" w14:textId="13B3DF5C"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p>
        </w:tc>
        <w:tc>
          <w:tcPr>
            <w:tcW w:w="1250" w:type="dxa"/>
          </w:tcPr>
          <w:p w14:paraId="13933C89" w14:textId="77777777" w:rsidR="00680E59" w:rsidRPr="00E30FDE" w:rsidRDefault="00680E59" w:rsidP="00E30FDE">
            <w:pPr>
              <w:pStyle w:val="p1"/>
              <w:rPr>
                <w:sz w:val="21"/>
                <w:szCs w:val="21"/>
              </w:rPr>
            </w:pPr>
            <w:r w:rsidRPr="00E30FDE">
              <w:rPr>
                <w:sz w:val="21"/>
                <w:szCs w:val="21"/>
              </w:rPr>
              <w:t>31 557,0</w:t>
            </w:r>
          </w:p>
          <w:p w14:paraId="293CE7A4" w14:textId="6C8DB630"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p>
        </w:tc>
        <w:tc>
          <w:tcPr>
            <w:tcW w:w="735" w:type="dxa"/>
          </w:tcPr>
          <w:p w14:paraId="401F87F6" w14:textId="77777777" w:rsidR="00680E59" w:rsidRPr="00E30FDE" w:rsidRDefault="00680E59" w:rsidP="00E30FDE">
            <w:pPr>
              <w:pStyle w:val="p1"/>
              <w:rPr>
                <w:sz w:val="21"/>
                <w:szCs w:val="21"/>
              </w:rPr>
            </w:pPr>
            <w:r w:rsidRPr="00E30FDE">
              <w:rPr>
                <w:sz w:val="21"/>
                <w:szCs w:val="21"/>
              </w:rPr>
              <w:t>99,8</w:t>
            </w:r>
          </w:p>
          <w:p w14:paraId="208F556C" w14:textId="2D1956B1" w:rsidR="00680E59" w:rsidRPr="00E30FDE" w:rsidRDefault="00680E59"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p>
        </w:tc>
      </w:tr>
      <w:tr w:rsidR="00C5475F" w:rsidRPr="00680E59" w14:paraId="552E198E" w14:textId="77777777" w:rsidTr="00857DE1">
        <w:tc>
          <w:tcPr>
            <w:tcW w:w="568" w:type="dxa"/>
          </w:tcPr>
          <w:p w14:paraId="3FE111DA" w14:textId="5C5599D0" w:rsidR="00C5475F" w:rsidRPr="00E30FDE" w:rsidRDefault="00C5475F"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r w:rsidRPr="00E30FDE">
              <w:rPr>
                <w:rFonts w:cs="Times New Roman"/>
                <w:sz w:val="21"/>
                <w:szCs w:val="21"/>
              </w:rPr>
              <w:t>16</w:t>
            </w:r>
          </w:p>
        </w:tc>
        <w:tc>
          <w:tcPr>
            <w:tcW w:w="2126" w:type="dxa"/>
            <w:vAlign w:val="center"/>
          </w:tcPr>
          <w:p w14:paraId="5CEDBCF9" w14:textId="77777777" w:rsidR="00C5475F" w:rsidRPr="00E30FDE" w:rsidRDefault="00C5475F" w:rsidP="00E30FDE">
            <w:pPr>
              <w:pStyle w:val="p1"/>
              <w:rPr>
                <w:sz w:val="21"/>
                <w:szCs w:val="21"/>
              </w:rPr>
            </w:pPr>
            <w:r w:rsidRPr="00E30FDE">
              <w:rPr>
                <w:sz w:val="21"/>
                <w:szCs w:val="21"/>
              </w:rPr>
              <w:t>«Развитие промышленности и</w:t>
            </w:r>
          </w:p>
          <w:p w14:paraId="27778E0D" w14:textId="77777777" w:rsidR="00C5475F" w:rsidRPr="00E30FDE" w:rsidRDefault="00C5475F" w:rsidP="00E30FDE">
            <w:pPr>
              <w:pStyle w:val="p1"/>
              <w:rPr>
                <w:sz w:val="21"/>
                <w:szCs w:val="21"/>
              </w:rPr>
            </w:pPr>
            <w:r w:rsidRPr="00E30FDE">
              <w:rPr>
                <w:sz w:val="21"/>
                <w:szCs w:val="21"/>
              </w:rPr>
              <w:lastRenderedPageBreak/>
              <w:t>повышение ее</w:t>
            </w:r>
          </w:p>
          <w:p w14:paraId="3D762AFC" w14:textId="30914A49" w:rsidR="00C5475F" w:rsidRPr="00E30FDE" w:rsidRDefault="00C5475F" w:rsidP="00E30FDE">
            <w:pPr>
              <w:pStyle w:val="p1"/>
              <w:rPr>
                <w:sz w:val="21"/>
                <w:szCs w:val="21"/>
              </w:rPr>
            </w:pPr>
            <w:r w:rsidRPr="00E30FDE">
              <w:rPr>
                <w:sz w:val="21"/>
                <w:szCs w:val="21"/>
              </w:rPr>
              <w:t>конкурентоспособности»</w:t>
            </w:r>
          </w:p>
        </w:tc>
        <w:tc>
          <w:tcPr>
            <w:tcW w:w="1134" w:type="dxa"/>
          </w:tcPr>
          <w:p w14:paraId="52F4DD63" w14:textId="50DBA9E3" w:rsidR="00C5475F" w:rsidRPr="00E30FDE" w:rsidRDefault="00C5475F" w:rsidP="00E30FDE">
            <w:pPr>
              <w:pStyle w:val="p1"/>
              <w:rPr>
                <w:sz w:val="21"/>
                <w:szCs w:val="21"/>
              </w:rPr>
            </w:pPr>
            <w:r w:rsidRPr="00E30FDE">
              <w:rPr>
                <w:sz w:val="21"/>
                <w:szCs w:val="21"/>
              </w:rPr>
              <w:lastRenderedPageBreak/>
              <w:t>871 730,7</w:t>
            </w:r>
          </w:p>
        </w:tc>
        <w:tc>
          <w:tcPr>
            <w:tcW w:w="1276" w:type="dxa"/>
          </w:tcPr>
          <w:p w14:paraId="5FE06300" w14:textId="16113B5D" w:rsidR="00C5475F" w:rsidRPr="00E30FDE" w:rsidRDefault="00C5475F" w:rsidP="00E30FDE">
            <w:pPr>
              <w:pStyle w:val="p1"/>
              <w:rPr>
                <w:sz w:val="21"/>
                <w:szCs w:val="21"/>
              </w:rPr>
            </w:pPr>
            <w:r w:rsidRPr="00E30FDE">
              <w:rPr>
                <w:sz w:val="21"/>
                <w:szCs w:val="21"/>
              </w:rPr>
              <w:t>919 973,0</w:t>
            </w:r>
          </w:p>
        </w:tc>
        <w:tc>
          <w:tcPr>
            <w:tcW w:w="1276" w:type="dxa"/>
          </w:tcPr>
          <w:p w14:paraId="2920E26D" w14:textId="2E1F26B8" w:rsidR="00C5475F" w:rsidRPr="00E30FDE" w:rsidRDefault="00C5475F" w:rsidP="00E30FDE">
            <w:pPr>
              <w:pStyle w:val="p1"/>
              <w:rPr>
                <w:sz w:val="21"/>
                <w:szCs w:val="21"/>
              </w:rPr>
            </w:pPr>
            <w:r w:rsidRPr="00E30FDE">
              <w:rPr>
                <w:sz w:val="21"/>
                <w:szCs w:val="21"/>
              </w:rPr>
              <w:t>919 638,3</w:t>
            </w:r>
          </w:p>
        </w:tc>
        <w:tc>
          <w:tcPr>
            <w:tcW w:w="1134" w:type="dxa"/>
          </w:tcPr>
          <w:p w14:paraId="796E5E95" w14:textId="7C1D22B4" w:rsidR="00C5475F" w:rsidRPr="00E30FDE" w:rsidRDefault="00C5475F" w:rsidP="00E30FDE">
            <w:pPr>
              <w:pStyle w:val="p1"/>
              <w:rPr>
                <w:sz w:val="21"/>
                <w:szCs w:val="21"/>
              </w:rPr>
            </w:pPr>
            <w:r w:rsidRPr="00E30FDE">
              <w:rPr>
                <w:sz w:val="21"/>
                <w:szCs w:val="21"/>
              </w:rPr>
              <w:t>99,96</w:t>
            </w:r>
          </w:p>
        </w:tc>
        <w:tc>
          <w:tcPr>
            <w:tcW w:w="876" w:type="dxa"/>
          </w:tcPr>
          <w:p w14:paraId="26AF0C15" w14:textId="04C946A2" w:rsidR="00C5475F" w:rsidRPr="00E30FDE" w:rsidRDefault="00C5475F" w:rsidP="00E30FDE">
            <w:pPr>
              <w:pStyle w:val="p1"/>
              <w:rPr>
                <w:sz w:val="21"/>
                <w:szCs w:val="21"/>
              </w:rPr>
            </w:pPr>
            <w:r w:rsidRPr="00E30FDE">
              <w:rPr>
                <w:sz w:val="21"/>
                <w:szCs w:val="21"/>
              </w:rPr>
              <w:t>16 194,4</w:t>
            </w:r>
          </w:p>
        </w:tc>
        <w:tc>
          <w:tcPr>
            <w:tcW w:w="1250" w:type="dxa"/>
          </w:tcPr>
          <w:p w14:paraId="5AD92D05" w14:textId="38A77644" w:rsidR="00C5475F" w:rsidRPr="00E30FDE" w:rsidRDefault="00C5475F" w:rsidP="00E30FDE">
            <w:pPr>
              <w:pStyle w:val="p1"/>
              <w:rPr>
                <w:sz w:val="21"/>
                <w:szCs w:val="21"/>
              </w:rPr>
            </w:pPr>
            <w:r w:rsidRPr="00E30FDE">
              <w:rPr>
                <w:sz w:val="21"/>
                <w:szCs w:val="21"/>
              </w:rPr>
              <w:t>15 967,7</w:t>
            </w:r>
          </w:p>
        </w:tc>
        <w:tc>
          <w:tcPr>
            <w:tcW w:w="735" w:type="dxa"/>
          </w:tcPr>
          <w:p w14:paraId="3455A881" w14:textId="0B70D823" w:rsidR="00C5475F" w:rsidRPr="00E30FDE" w:rsidRDefault="00C5475F" w:rsidP="00E30FDE">
            <w:pPr>
              <w:pStyle w:val="p1"/>
              <w:rPr>
                <w:sz w:val="21"/>
                <w:szCs w:val="21"/>
              </w:rPr>
            </w:pPr>
            <w:r w:rsidRPr="00E30FDE">
              <w:rPr>
                <w:sz w:val="21"/>
                <w:szCs w:val="21"/>
              </w:rPr>
              <w:t>98,6</w:t>
            </w:r>
          </w:p>
        </w:tc>
      </w:tr>
      <w:tr w:rsidR="00C5475F" w:rsidRPr="00680E59" w14:paraId="36EBC6D8" w14:textId="77777777" w:rsidTr="00857DE1">
        <w:tc>
          <w:tcPr>
            <w:tcW w:w="568" w:type="dxa"/>
          </w:tcPr>
          <w:p w14:paraId="64973B5E" w14:textId="518D93FC" w:rsidR="00C5475F" w:rsidRPr="00E30FDE" w:rsidRDefault="00C5475F"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r w:rsidRPr="00E30FDE">
              <w:rPr>
                <w:rFonts w:cs="Times New Roman"/>
                <w:sz w:val="21"/>
                <w:szCs w:val="21"/>
              </w:rPr>
              <w:lastRenderedPageBreak/>
              <w:t>17</w:t>
            </w:r>
          </w:p>
        </w:tc>
        <w:tc>
          <w:tcPr>
            <w:tcW w:w="2126" w:type="dxa"/>
            <w:vAlign w:val="center"/>
          </w:tcPr>
          <w:p w14:paraId="3B5691CF" w14:textId="77777777" w:rsidR="00C5475F" w:rsidRPr="00E30FDE" w:rsidRDefault="00C5475F" w:rsidP="00E30FDE">
            <w:pPr>
              <w:pStyle w:val="p1"/>
              <w:rPr>
                <w:sz w:val="21"/>
                <w:szCs w:val="21"/>
              </w:rPr>
            </w:pPr>
            <w:r w:rsidRPr="00E30FDE">
              <w:rPr>
                <w:sz w:val="21"/>
                <w:szCs w:val="21"/>
              </w:rPr>
              <w:t>«Развитие авиационной</w:t>
            </w:r>
          </w:p>
          <w:p w14:paraId="1E370E3E" w14:textId="0324854C" w:rsidR="00C5475F" w:rsidRPr="00E30FDE" w:rsidRDefault="00C5475F" w:rsidP="00E30FDE">
            <w:pPr>
              <w:pStyle w:val="p1"/>
              <w:rPr>
                <w:sz w:val="21"/>
                <w:szCs w:val="21"/>
              </w:rPr>
            </w:pPr>
            <w:r w:rsidRPr="00E30FDE">
              <w:rPr>
                <w:sz w:val="21"/>
                <w:szCs w:val="21"/>
              </w:rPr>
              <w:t>промышленности»</w:t>
            </w:r>
          </w:p>
        </w:tc>
        <w:tc>
          <w:tcPr>
            <w:tcW w:w="1134" w:type="dxa"/>
          </w:tcPr>
          <w:p w14:paraId="08451F0B" w14:textId="2B1A78F2" w:rsidR="00C5475F" w:rsidRPr="00E30FDE" w:rsidRDefault="00C5475F" w:rsidP="00E30FDE">
            <w:pPr>
              <w:pStyle w:val="p1"/>
              <w:rPr>
                <w:sz w:val="21"/>
                <w:szCs w:val="21"/>
              </w:rPr>
            </w:pPr>
            <w:r w:rsidRPr="00E30FDE">
              <w:rPr>
                <w:sz w:val="21"/>
                <w:szCs w:val="21"/>
              </w:rPr>
              <w:t>37 634,4</w:t>
            </w:r>
          </w:p>
        </w:tc>
        <w:tc>
          <w:tcPr>
            <w:tcW w:w="1276" w:type="dxa"/>
          </w:tcPr>
          <w:p w14:paraId="38CA7316" w14:textId="319EA892" w:rsidR="00C5475F" w:rsidRPr="00E30FDE" w:rsidRDefault="00C5475F" w:rsidP="00E30FDE">
            <w:pPr>
              <w:pStyle w:val="p1"/>
              <w:rPr>
                <w:sz w:val="21"/>
                <w:szCs w:val="21"/>
              </w:rPr>
            </w:pPr>
            <w:r w:rsidRPr="00E30FDE">
              <w:rPr>
                <w:sz w:val="21"/>
                <w:szCs w:val="21"/>
              </w:rPr>
              <w:t>39 989,6</w:t>
            </w:r>
          </w:p>
        </w:tc>
        <w:tc>
          <w:tcPr>
            <w:tcW w:w="1276" w:type="dxa"/>
          </w:tcPr>
          <w:p w14:paraId="2DE835A2" w14:textId="2EB5AC8D" w:rsidR="00C5475F" w:rsidRPr="00E30FDE" w:rsidRDefault="00C5475F" w:rsidP="00E30FDE">
            <w:pPr>
              <w:pStyle w:val="p1"/>
              <w:rPr>
                <w:sz w:val="21"/>
                <w:szCs w:val="21"/>
              </w:rPr>
            </w:pPr>
            <w:r w:rsidRPr="00E30FDE">
              <w:rPr>
                <w:sz w:val="21"/>
                <w:szCs w:val="21"/>
              </w:rPr>
              <w:t>39 960,3</w:t>
            </w:r>
          </w:p>
        </w:tc>
        <w:tc>
          <w:tcPr>
            <w:tcW w:w="1134" w:type="dxa"/>
          </w:tcPr>
          <w:p w14:paraId="7E4706F2" w14:textId="0AA969F4" w:rsidR="00C5475F" w:rsidRPr="00E30FDE" w:rsidRDefault="00C5475F" w:rsidP="00E30FDE">
            <w:pPr>
              <w:pStyle w:val="p1"/>
              <w:rPr>
                <w:sz w:val="21"/>
                <w:szCs w:val="21"/>
              </w:rPr>
            </w:pPr>
            <w:r w:rsidRPr="00E30FDE">
              <w:rPr>
                <w:sz w:val="21"/>
                <w:szCs w:val="21"/>
              </w:rPr>
              <w:t>99,9</w:t>
            </w:r>
          </w:p>
        </w:tc>
        <w:tc>
          <w:tcPr>
            <w:tcW w:w="876" w:type="dxa"/>
          </w:tcPr>
          <w:p w14:paraId="5ACADFDF" w14:textId="2052691E" w:rsidR="00C5475F" w:rsidRPr="00E30FDE" w:rsidRDefault="00C5475F" w:rsidP="00E30FDE">
            <w:pPr>
              <w:pStyle w:val="p1"/>
              <w:rPr>
                <w:sz w:val="21"/>
                <w:szCs w:val="21"/>
              </w:rPr>
            </w:pPr>
            <w:r w:rsidRPr="00E30FDE">
              <w:rPr>
                <w:sz w:val="21"/>
                <w:szCs w:val="21"/>
              </w:rPr>
              <w:t>12 251,3</w:t>
            </w:r>
          </w:p>
        </w:tc>
        <w:tc>
          <w:tcPr>
            <w:tcW w:w="1250" w:type="dxa"/>
          </w:tcPr>
          <w:p w14:paraId="4C420DDF" w14:textId="14977593" w:rsidR="00C5475F" w:rsidRPr="00E30FDE" w:rsidRDefault="00C5475F" w:rsidP="00E30FDE">
            <w:pPr>
              <w:pStyle w:val="p1"/>
              <w:rPr>
                <w:sz w:val="21"/>
                <w:szCs w:val="21"/>
              </w:rPr>
            </w:pPr>
            <w:r w:rsidRPr="00E30FDE">
              <w:rPr>
                <w:sz w:val="21"/>
                <w:szCs w:val="21"/>
              </w:rPr>
              <w:t>12 243,6</w:t>
            </w:r>
          </w:p>
        </w:tc>
        <w:tc>
          <w:tcPr>
            <w:tcW w:w="735" w:type="dxa"/>
          </w:tcPr>
          <w:p w14:paraId="31D0EB9D" w14:textId="11863B6F" w:rsidR="00C5475F" w:rsidRPr="00E30FDE" w:rsidRDefault="00C5475F" w:rsidP="00E30FDE">
            <w:pPr>
              <w:pStyle w:val="p1"/>
              <w:rPr>
                <w:sz w:val="21"/>
                <w:szCs w:val="21"/>
              </w:rPr>
            </w:pPr>
            <w:r w:rsidRPr="00E30FDE">
              <w:rPr>
                <w:sz w:val="21"/>
                <w:szCs w:val="21"/>
              </w:rPr>
              <w:t>99,9</w:t>
            </w:r>
          </w:p>
        </w:tc>
      </w:tr>
      <w:tr w:rsidR="00C5475F" w:rsidRPr="00680E59" w14:paraId="6B456FAE" w14:textId="77777777" w:rsidTr="00857DE1">
        <w:tc>
          <w:tcPr>
            <w:tcW w:w="568" w:type="dxa"/>
          </w:tcPr>
          <w:p w14:paraId="0E381A06" w14:textId="2EA73231" w:rsidR="00C5475F" w:rsidRPr="00E30FDE" w:rsidRDefault="00C5475F"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r w:rsidRPr="00E30FDE">
              <w:rPr>
                <w:rFonts w:cs="Times New Roman"/>
                <w:sz w:val="21"/>
                <w:szCs w:val="21"/>
              </w:rPr>
              <w:t>18</w:t>
            </w:r>
          </w:p>
        </w:tc>
        <w:tc>
          <w:tcPr>
            <w:tcW w:w="2126" w:type="dxa"/>
            <w:vAlign w:val="center"/>
          </w:tcPr>
          <w:p w14:paraId="4DDDAC2D" w14:textId="77777777" w:rsidR="00C5475F" w:rsidRPr="00E30FDE" w:rsidRDefault="00C5475F" w:rsidP="00E30FDE">
            <w:pPr>
              <w:pStyle w:val="p1"/>
              <w:rPr>
                <w:sz w:val="21"/>
                <w:szCs w:val="21"/>
              </w:rPr>
            </w:pPr>
            <w:r w:rsidRPr="00E30FDE">
              <w:rPr>
                <w:sz w:val="21"/>
                <w:szCs w:val="21"/>
              </w:rPr>
              <w:t>«Развитие судостроения и</w:t>
            </w:r>
          </w:p>
          <w:p w14:paraId="4C230EDE" w14:textId="77777777" w:rsidR="00C5475F" w:rsidRPr="00E30FDE" w:rsidRDefault="00C5475F" w:rsidP="00E30FDE">
            <w:pPr>
              <w:pStyle w:val="p1"/>
              <w:rPr>
                <w:sz w:val="21"/>
                <w:szCs w:val="21"/>
              </w:rPr>
            </w:pPr>
            <w:r w:rsidRPr="00E30FDE">
              <w:rPr>
                <w:sz w:val="21"/>
                <w:szCs w:val="21"/>
              </w:rPr>
              <w:t>техники для освоения</w:t>
            </w:r>
          </w:p>
          <w:p w14:paraId="6F081DD4" w14:textId="77FE304A" w:rsidR="00C5475F" w:rsidRPr="00E30FDE" w:rsidRDefault="00C5475F" w:rsidP="00E30FDE">
            <w:pPr>
              <w:pStyle w:val="p1"/>
              <w:rPr>
                <w:sz w:val="21"/>
                <w:szCs w:val="21"/>
              </w:rPr>
            </w:pPr>
            <w:r w:rsidRPr="00E30FDE">
              <w:rPr>
                <w:sz w:val="21"/>
                <w:szCs w:val="21"/>
              </w:rPr>
              <w:t>шельфовых месторождений»</w:t>
            </w:r>
          </w:p>
        </w:tc>
        <w:tc>
          <w:tcPr>
            <w:tcW w:w="1134" w:type="dxa"/>
          </w:tcPr>
          <w:p w14:paraId="6DEB65AD" w14:textId="6D8F7852" w:rsidR="00C5475F" w:rsidRPr="00E30FDE" w:rsidRDefault="00C5475F" w:rsidP="00E30FDE">
            <w:pPr>
              <w:pStyle w:val="p1"/>
              <w:rPr>
                <w:sz w:val="21"/>
                <w:szCs w:val="21"/>
              </w:rPr>
            </w:pPr>
            <w:r w:rsidRPr="00E30FDE">
              <w:rPr>
                <w:sz w:val="21"/>
                <w:szCs w:val="21"/>
              </w:rPr>
              <w:t>21 475,6</w:t>
            </w:r>
          </w:p>
        </w:tc>
        <w:tc>
          <w:tcPr>
            <w:tcW w:w="1276" w:type="dxa"/>
          </w:tcPr>
          <w:p w14:paraId="302EDCA1" w14:textId="3407E224" w:rsidR="00C5475F" w:rsidRPr="00E30FDE" w:rsidRDefault="00C5475F" w:rsidP="00E30FDE">
            <w:pPr>
              <w:pStyle w:val="p1"/>
              <w:rPr>
                <w:sz w:val="21"/>
                <w:szCs w:val="21"/>
              </w:rPr>
            </w:pPr>
            <w:r w:rsidRPr="00E30FDE">
              <w:rPr>
                <w:sz w:val="21"/>
                <w:szCs w:val="21"/>
              </w:rPr>
              <w:t>39 460,1</w:t>
            </w:r>
          </w:p>
        </w:tc>
        <w:tc>
          <w:tcPr>
            <w:tcW w:w="1276" w:type="dxa"/>
          </w:tcPr>
          <w:p w14:paraId="06A42D23" w14:textId="2D7B5EC3" w:rsidR="00C5475F" w:rsidRPr="00E30FDE" w:rsidRDefault="00C5475F" w:rsidP="00E30FDE">
            <w:pPr>
              <w:pStyle w:val="p1"/>
              <w:rPr>
                <w:sz w:val="21"/>
                <w:szCs w:val="21"/>
              </w:rPr>
            </w:pPr>
            <w:r w:rsidRPr="00E30FDE">
              <w:rPr>
                <w:sz w:val="21"/>
                <w:szCs w:val="21"/>
              </w:rPr>
              <w:t>38 754,6</w:t>
            </w:r>
          </w:p>
        </w:tc>
        <w:tc>
          <w:tcPr>
            <w:tcW w:w="1134" w:type="dxa"/>
          </w:tcPr>
          <w:p w14:paraId="1C574970" w14:textId="70EF36F4" w:rsidR="00C5475F" w:rsidRPr="00E30FDE" w:rsidRDefault="00C5475F" w:rsidP="00E30FDE">
            <w:pPr>
              <w:pStyle w:val="p1"/>
              <w:rPr>
                <w:sz w:val="21"/>
                <w:szCs w:val="21"/>
              </w:rPr>
            </w:pPr>
            <w:r w:rsidRPr="00E30FDE">
              <w:rPr>
                <w:sz w:val="21"/>
                <w:szCs w:val="21"/>
              </w:rPr>
              <w:t>98,2</w:t>
            </w:r>
          </w:p>
        </w:tc>
        <w:tc>
          <w:tcPr>
            <w:tcW w:w="876" w:type="dxa"/>
          </w:tcPr>
          <w:p w14:paraId="7ECF2C38" w14:textId="241C1FDC" w:rsidR="00C5475F" w:rsidRPr="00E30FDE" w:rsidRDefault="00C5475F" w:rsidP="00E30FDE">
            <w:pPr>
              <w:pStyle w:val="p1"/>
              <w:rPr>
                <w:sz w:val="21"/>
                <w:szCs w:val="21"/>
              </w:rPr>
            </w:pPr>
            <w:r w:rsidRPr="00E30FDE">
              <w:rPr>
                <w:sz w:val="21"/>
                <w:szCs w:val="21"/>
              </w:rPr>
              <w:t>5 987,6</w:t>
            </w:r>
          </w:p>
        </w:tc>
        <w:tc>
          <w:tcPr>
            <w:tcW w:w="1250" w:type="dxa"/>
          </w:tcPr>
          <w:p w14:paraId="749A46FC" w14:textId="65FF0014" w:rsidR="00C5475F" w:rsidRPr="00E30FDE" w:rsidRDefault="00C5475F" w:rsidP="00E30FDE">
            <w:pPr>
              <w:pStyle w:val="p1"/>
              <w:rPr>
                <w:sz w:val="21"/>
                <w:szCs w:val="21"/>
              </w:rPr>
            </w:pPr>
            <w:r w:rsidRPr="00E30FDE">
              <w:rPr>
                <w:sz w:val="21"/>
                <w:szCs w:val="21"/>
              </w:rPr>
              <w:t>5 987,6</w:t>
            </w:r>
          </w:p>
        </w:tc>
        <w:tc>
          <w:tcPr>
            <w:tcW w:w="735" w:type="dxa"/>
          </w:tcPr>
          <w:p w14:paraId="32D9DECF" w14:textId="02B2F236" w:rsidR="00C5475F" w:rsidRPr="00E30FDE" w:rsidRDefault="00C5475F" w:rsidP="00E30FDE">
            <w:pPr>
              <w:pStyle w:val="p1"/>
              <w:rPr>
                <w:sz w:val="21"/>
                <w:szCs w:val="21"/>
              </w:rPr>
            </w:pPr>
            <w:r w:rsidRPr="00E30FDE">
              <w:rPr>
                <w:sz w:val="21"/>
                <w:szCs w:val="21"/>
              </w:rPr>
              <w:t>100,0</w:t>
            </w:r>
          </w:p>
        </w:tc>
      </w:tr>
      <w:tr w:rsidR="00C5475F" w:rsidRPr="00680E59" w14:paraId="3129CBAB" w14:textId="77777777" w:rsidTr="00857DE1">
        <w:tc>
          <w:tcPr>
            <w:tcW w:w="568" w:type="dxa"/>
          </w:tcPr>
          <w:p w14:paraId="61DA6729" w14:textId="58152BDE" w:rsidR="00C5475F" w:rsidRPr="00E30FDE" w:rsidRDefault="00C5475F"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r w:rsidRPr="00E30FDE">
              <w:rPr>
                <w:rFonts w:cs="Times New Roman"/>
                <w:sz w:val="21"/>
                <w:szCs w:val="21"/>
              </w:rPr>
              <w:t>19</w:t>
            </w:r>
          </w:p>
        </w:tc>
        <w:tc>
          <w:tcPr>
            <w:tcW w:w="2126" w:type="dxa"/>
            <w:vAlign w:val="center"/>
          </w:tcPr>
          <w:p w14:paraId="34FC7031" w14:textId="77777777" w:rsidR="00C5475F" w:rsidRPr="00E30FDE" w:rsidRDefault="00C5475F" w:rsidP="00E30FDE">
            <w:pPr>
              <w:pStyle w:val="p1"/>
              <w:rPr>
                <w:sz w:val="21"/>
                <w:szCs w:val="21"/>
              </w:rPr>
            </w:pPr>
            <w:r w:rsidRPr="00E30FDE">
              <w:rPr>
                <w:sz w:val="21"/>
                <w:szCs w:val="21"/>
              </w:rPr>
              <w:t>«Развитие электронной и</w:t>
            </w:r>
          </w:p>
          <w:p w14:paraId="5368CEFB" w14:textId="77777777" w:rsidR="00C5475F" w:rsidRPr="00E30FDE" w:rsidRDefault="00C5475F" w:rsidP="00E30FDE">
            <w:pPr>
              <w:pStyle w:val="p1"/>
              <w:rPr>
                <w:sz w:val="21"/>
                <w:szCs w:val="21"/>
              </w:rPr>
            </w:pPr>
            <w:r w:rsidRPr="00E30FDE">
              <w:rPr>
                <w:sz w:val="21"/>
                <w:szCs w:val="21"/>
              </w:rPr>
              <w:t>радиоэлектронной</w:t>
            </w:r>
          </w:p>
          <w:p w14:paraId="31C43AE1" w14:textId="76D96273" w:rsidR="00C5475F" w:rsidRPr="00E30FDE" w:rsidRDefault="00C5475F" w:rsidP="00E30FDE">
            <w:pPr>
              <w:pStyle w:val="p1"/>
              <w:rPr>
                <w:sz w:val="21"/>
                <w:szCs w:val="21"/>
              </w:rPr>
            </w:pPr>
            <w:r w:rsidRPr="00E30FDE">
              <w:rPr>
                <w:sz w:val="21"/>
                <w:szCs w:val="21"/>
              </w:rPr>
              <w:t>промышленности»</w:t>
            </w:r>
          </w:p>
        </w:tc>
        <w:tc>
          <w:tcPr>
            <w:tcW w:w="1134" w:type="dxa"/>
          </w:tcPr>
          <w:p w14:paraId="1AAB4B22" w14:textId="0CA2CBDE" w:rsidR="00C5475F" w:rsidRPr="00E30FDE" w:rsidRDefault="00C5475F" w:rsidP="00E30FDE">
            <w:pPr>
              <w:pStyle w:val="p1"/>
              <w:rPr>
                <w:sz w:val="21"/>
                <w:szCs w:val="21"/>
              </w:rPr>
            </w:pPr>
            <w:r w:rsidRPr="00E30FDE">
              <w:rPr>
                <w:sz w:val="21"/>
                <w:szCs w:val="21"/>
              </w:rPr>
              <w:t>36 590,1</w:t>
            </w:r>
          </w:p>
        </w:tc>
        <w:tc>
          <w:tcPr>
            <w:tcW w:w="1276" w:type="dxa"/>
          </w:tcPr>
          <w:p w14:paraId="71A4ED0C" w14:textId="5C73C150" w:rsidR="00C5475F" w:rsidRPr="00E30FDE" w:rsidRDefault="00C5475F" w:rsidP="00E30FDE">
            <w:pPr>
              <w:pStyle w:val="p1"/>
              <w:rPr>
                <w:sz w:val="21"/>
                <w:szCs w:val="21"/>
              </w:rPr>
            </w:pPr>
            <w:r w:rsidRPr="00E30FDE">
              <w:rPr>
                <w:sz w:val="21"/>
                <w:szCs w:val="21"/>
              </w:rPr>
              <w:t>33 693,0</w:t>
            </w:r>
          </w:p>
        </w:tc>
        <w:tc>
          <w:tcPr>
            <w:tcW w:w="1276" w:type="dxa"/>
          </w:tcPr>
          <w:p w14:paraId="6E594410" w14:textId="5FCC06B5" w:rsidR="00C5475F" w:rsidRPr="00E30FDE" w:rsidRDefault="00C5475F" w:rsidP="00E30FDE">
            <w:pPr>
              <w:pStyle w:val="p1"/>
              <w:rPr>
                <w:sz w:val="21"/>
                <w:szCs w:val="21"/>
              </w:rPr>
            </w:pPr>
            <w:r w:rsidRPr="00E30FDE">
              <w:rPr>
                <w:sz w:val="21"/>
                <w:szCs w:val="21"/>
              </w:rPr>
              <w:t>33 212,1</w:t>
            </w:r>
          </w:p>
        </w:tc>
        <w:tc>
          <w:tcPr>
            <w:tcW w:w="1134" w:type="dxa"/>
          </w:tcPr>
          <w:p w14:paraId="7D819ABD" w14:textId="312A3621" w:rsidR="00C5475F" w:rsidRPr="00E30FDE" w:rsidRDefault="00C5475F" w:rsidP="00E30FDE">
            <w:pPr>
              <w:pStyle w:val="p1"/>
              <w:rPr>
                <w:sz w:val="21"/>
                <w:szCs w:val="21"/>
              </w:rPr>
            </w:pPr>
            <w:r w:rsidRPr="00E30FDE">
              <w:rPr>
                <w:sz w:val="21"/>
                <w:szCs w:val="21"/>
              </w:rPr>
              <w:t>98,6</w:t>
            </w:r>
          </w:p>
        </w:tc>
        <w:tc>
          <w:tcPr>
            <w:tcW w:w="876" w:type="dxa"/>
          </w:tcPr>
          <w:p w14:paraId="3874FF31" w14:textId="3B6B6ACD" w:rsidR="00C5475F" w:rsidRPr="00E30FDE" w:rsidRDefault="00C5475F" w:rsidP="00E30FDE">
            <w:pPr>
              <w:pStyle w:val="p1"/>
              <w:rPr>
                <w:sz w:val="21"/>
                <w:szCs w:val="21"/>
              </w:rPr>
            </w:pPr>
            <w:r w:rsidRPr="00E30FDE">
              <w:rPr>
                <w:sz w:val="21"/>
                <w:szCs w:val="21"/>
              </w:rPr>
              <w:t>20 428,6</w:t>
            </w:r>
          </w:p>
        </w:tc>
        <w:tc>
          <w:tcPr>
            <w:tcW w:w="1250" w:type="dxa"/>
          </w:tcPr>
          <w:p w14:paraId="6453BB18" w14:textId="22ED1A02" w:rsidR="00C5475F" w:rsidRPr="00E30FDE" w:rsidRDefault="00C5475F" w:rsidP="00E30FDE">
            <w:pPr>
              <w:pStyle w:val="p1"/>
              <w:rPr>
                <w:sz w:val="21"/>
                <w:szCs w:val="21"/>
              </w:rPr>
            </w:pPr>
            <w:r w:rsidRPr="00E30FDE">
              <w:rPr>
                <w:sz w:val="21"/>
                <w:szCs w:val="21"/>
              </w:rPr>
              <w:t>20 384,6</w:t>
            </w:r>
          </w:p>
        </w:tc>
        <w:tc>
          <w:tcPr>
            <w:tcW w:w="735" w:type="dxa"/>
          </w:tcPr>
          <w:p w14:paraId="018046D3" w14:textId="7D0B88E7" w:rsidR="00C5475F" w:rsidRPr="00E30FDE" w:rsidRDefault="00C5475F" w:rsidP="00E30FDE">
            <w:pPr>
              <w:pStyle w:val="p1"/>
              <w:rPr>
                <w:sz w:val="21"/>
                <w:szCs w:val="21"/>
              </w:rPr>
            </w:pPr>
            <w:r w:rsidRPr="00E30FDE">
              <w:rPr>
                <w:sz w:val="21"/>
                <w:szCs w:val="21"/>
              </w:rPr>
              <w:t>99,8</w:t>
            </w:r>
          </w:p>
        </w:tc>
      </w:tr>
      <w:tr w:rsidR="00C5475F" w:rsidRPr="00680E59" w14:paraId="188A8099" w14:textId="77777777" w:rsidTr="00857DE1">
        <w:tc>
          <w:tcPr>
            <w:tcW w:w="568" w:type="dxa"/>
          </w:tcPr>
          <w:p w14:paraId="2B772FBF" w14:textId="3544F0A6" w:rsidR="00C5475F" w:rsidRPr="00E30FDE" w:rsidRDefault="00C5475F"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14:ligatures w14:val="standardContextual"/>
              </w:rPr>
            </w:pPr>
            <w:r w:rsidRPr="00E30FDE">
              <w:rPr>
                <w:rFonts w:cs="Times New Roman"/>
                <w:sz w:val="21"/>
                <w:szCs w:val="21"/>
              </w:rPr>
              <w:t>21</w:t>
            </w:r>
          </w:p>
        </w:tc>
        <w:tc>
          <w:tcPr>
            <w:tcW w:w="2126" w:type="dxa"/>
            <w:vAlign w:val="center"/>
          </w:tcPr>
          <w:p w14:paraId="58C4C9D9" w14:textId="77777777" w:rsidR="00C5475F" w:rsidRPr="00E30FDE" w:rsidRDefault="00C5475F" w:rsidP="00E30FDE">
            <w:pPr>
              <w:pStyle w:val="p1"/>
              <w:rPr>
                <w:sz w:val="21"/>
                <w:szCs w:val="21"/>
              </w:rPr>
            </w:pPr>
            <w:r w:rsidRPr="00E30FDE">
              <w:rPr>
                <w:sz w:val="21"/>
                <w:szCs w:val="21"/>
              </w:rPr>
              <w:t>«Космическая деятельность</w:t>
            </w:r>
          </w:p>
          <w:p w14:paraId="4EEC3F9E" w14:textId="10806001" w:rsidR="00C5475F" w:rsidRPr="00E30FDE" w:rsidRDefault="00C5475F" w:rsidP="00E30FDE">
            <w:pPr>
              <w:pStyle w:val="p1"/>
              <w:rPr>
                <w:sz w:val="21"/>
                <w:szCs w:val="21"/>
              </w:rPr>
            </w:pPr>
            <w:r w:rsidRPr="00E30FDE">
              <w:rPr>
                <w:sz w:val="21"/>
                <w:szCs w:val="21"/>
              </w:rPr>
              <w:t>России»</w:t>
            </w:r>
          </w:p>
        </w:tc>
        <w:tc>
          <w:tcPr>
            <w:tcW w:w="1134" w:type="dxa"/>
          </w:tcPr>
          <w:p w14:paraId="494F664F" w14:textId="27EFB57F" w:rsidR="00C5475F" w:rsidRPr="00E30FDE" w:rsidRDefault="00C5475F" w:rsidP="00E30FDE">
            <w:pPr>
              <w:pStyle w:val="p1"/>
              <w:rPr>
                <w:sz w:val="21"/>
                <w:szCs w:val="21"/>
              </w:rPr>
            </w:pPr>
            <w:r w:rsidRPr="00E30FDE">
              <w:rPr>
                <w:sz w:val="21"/>
                <w:szCs w:val="21"/>
              </w:rPr>
              <w:t>317 517,7</w:t>
            </w:r>
          </w:p>
        </w:tc>
        <w:tc>
          <w:tcPr>
            <w:tcW w:w="1276" w:type="dxa"/>
          </w:tcPr>
          <w:p w14:paraId="6609785A" w14:textId="32128648" w:rsidR="00C5475F" w:rsidRPr="00E30FDE" w:rsidRDefault="00C5475F" w:rsidP="00E30FDE">
            <w:pPr>
              <w:pStyle w:val="p1"/>
              <w:rPr>
                <w:sz w:val="21"/>
                <w:szCs w:val="21"/>
              </w:rPr>
            </w:pPr>
            <w:r w:rsidRPr="00E30FDE">
              <w:rPr>
                <w:sz w:val="21"/>
                <w:szCs w:val="21"/>
              </w:rPr>
              <w:t>316 336,3</w:t>
            </w:r>
          </w:p>
        </w:tc>
        <w:tc>
          <w:tcPr>
            <w:tcW w:w="1276" w:type="dxa"/>
          </w:tcPr>
          <w:p w14:paraId="042F5963" w14:textId="0BB63407" w:rsidR="00C5475F" w:rsidRPr="00E30FDE" w:rsidRDefault="00C5475F" w:rsidP="00E30FDE">
            <w:pPr>
              <w:pStyle w:val="p1"/>
              <w:rPr>
                <w:sz w:val="21"/>
                <w:szCs w:val="21"/>
              </w:rPr>
            </w:pPr>
            <w:r w:rsidRPr="00E30FDE">
              <w:rPr>
                <w:sz w:val="21"/>
                <w:szCs w:val="21"/>
              </w:rPr>
              <w:t>305 438,0</w:t>
            </w:r>
          </w:p>
        </w:tc>
        <w:tc>
          <w:tcPr>
            <w:tcW w:w="1134" w:type="dxa"/>
          </w:tcPr>
          <w:p w14:paraId="2FD4E109" w14:textId="67F6A909" w:rsidR="00C5475F" w:rsidRPr="00E30FDE" w:rsidRDefault="00C5475F" w:rsidP="00E30FDE">
            <w:pPr>
              <w:pStyle w:val="p1"/>
              <w:rPr>
                <w:sz w:val="21"/>
                <w:szCs w:val="21"/>
              </w:rPr>
            </w:pPr>
            <w:r w:rsidRPr="00E30FDE">
              <w:rPr>
                <w:sz w:val="21"/>
                <w:szCs w:val="21"/>
              </w:rPr>
              <w:t>96,6</w:t>
            </w:r>
          </w:p>
        </w:tc>
        <w:tc>
          <w:tcPr>
            <w:tcW w:w="876" w:type="dxa"/>
          </w:tcPr>
          <w:p w14:paraId="1DCEA4BB" w14:textId="7CBFBCD2" w:rsidR="00C5475F" w:rsidRPr="00E30FDE" w:rsidRDefault="00C5475F" w:rsidP="00E30FDE">
            <w:pPr>
              <w:pStyle w:val="p1"/>
              <w:rPr>
                <w:sz w:val="21"/>
                <w:szCs w:val="21"/>
              </w:rPr>
            </w:pPr>
            <w:r w:rsidRPr="00E30FDE">
              <w:rPr>
                <w:sz w:val="21"/>
                <w:szCs w:val="21"/>
              </w:rPr>
              <w:t>28 940,1</w:t>
            </w:r>
          </w:p>
        </w:tc>
        <w:tc>
          <w:tcPr>
            <w:tcW w:w="1250" w:type="dxa"/>
          </w:tcPr>
          <w:p w14:paraId="5A1A5F80" w14:textId="62BBBC79" w:rsidR="00C5475F" w:rsidRPr="00E30FDE" w:rsidRDefault="00C5475F" w:rsidP="00E30FDE">
            <w:pPr>
              <w:pStyle w:val="p1"/>
              <w:rPr>
                <w:sz w:val="21"/>
                <w:szCs w:val="21"/>
              </w:rPr>
            </w:pPr>
            <w:r w:rsidRPr="00E30FDE">
              <w:rPr>
                <w:sz w:val="21"/>
                <w:szCs w:val="21"/>
              </w:rPr>
              <w:t>28 913,1</w:t>
            </w:r>
          </w:p>
        </w:tc>
        <w:tc>
          <w:tcPr>
            <w:tcW w:w="735" w:type="dxa"/>
          </w:tcPr>
          <w:p w14:paraId="50AD044B" w14:textId="573A5548" w:rsidR="00C5475F" w:rsidRPr="00E30FDE" w:rsidRDefault="00C5475F" w:rsidP="00E30FDE">
            <w:pPr>
              <w:pStyle w:val="p1"/>
              <w:rPr>
                <w:sz w:val="21"/>
                <w:szCs w:val="21"/>
              </w:rPr>
            </w:pPr>
            <w:r w:rsidRPr="00E30FDE">
              <w:rPr>
                <w:sz w:val="21"/>
                <w:szCs w:val="21"/>
              </w:rPr>
              <w:t>99,9</w:t>
            </w:r>
          </w:p>
        </w:tc>
      </w:tr>
      <w:tr w:rsidR="00C5475F" w:rsidRPr="00C5475F" w14:paraId="453ABEBD" w14:textId="77777777" w:rsidTr="00857DE1">
        <w:tc>
          <w:tcPr>
            <w:tcW w:w="568" w:type="dxa"/>
          </w:tcPr>
          <w:p w14:paraId="62E1863E" w14:textId="77777777" w:rsidR="00C5475F" w:rsidRPr="00E30FDE" w:rsidRDefault="00C5475F"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rPr>
            </w:pPr>
            <w:r w:rsidRPr="00E30FDE">
              <w:rPr>
                <w:rFonts w:cs="Times New Roman"/>
                <w:sz w:val="21"/>
                <w:szCs w:val="21"/>
              </w:rPr>
              <w:t>22</w:t>
            </w:r>
          </w:p>
        </w:tc>
        <w:tc>
          <w:tcPr>
            <w:tcW w:w="2126" w:type="dxa"/>
            <w:vAlign w:val="center"/>
          </w:tcPr>
          <w:p w14:paraId="00E7D956" w14:textId="77777777" w:rsidR="00C5475F" w:rsidRPr="00E30FDE" w:rsidRDefault="00C5475F" w:rsidP="00E30FDE">
            <w:pPr>
              <w:pStyle w:val="p1"/>
              <w:rPr>
                <w:sz w:val="21"/>
                <w:szCs w:val="21"/>
              </w:rPr>
            </w:pPr>
            <w:r w:rsidRPr="00E30FDE">
              <w:rPr>
                <w:sz w:val="21"/>
                <w:szCs w:val="21"/>
              </w:rPr>
              <w:t>«Развитие атомного</w:t>
            </w:r>
          </w:p>
          <w:p w14:paraId="5989766E" w14:textId="77777777" w:rsidR="00C5475F" w:rsidRPr="00E30FDE" w:rsidRDefault="00C5475F" w:rsidP="00E30FDE">
            <w:pPr>
              <w:pStyle w:val="p1"/>
              <w:rPr>
                <w:sz w:val="21"/>
                <w:szCs w:val="21"/>
              </w:rPr>
            </w:pPr>
            <w:r w:rsidRPr="00E30FDE">
              <w:rPr>
                <w:sz w:val="21"/>
                <w:szCs w:val="21"/>
              </w:rPr>
              <w:t>энергопромышленного</w:t>
            </w:r>
          </w:p>
          <w:p w14:paraId="09915107" w14:textId="77777777" w:rsidR="00C5475F" w:rsidRPr="00E30FDE" w:rsidRDefault="00C5475F" w:rsidP="00E30FDE">
            <w:pPr>
              <w:pStyle w:val="p1"/>
              <w:rPr>
                <w:sz w:val="21"/>
                <w:szCs w:val="21"/>
              </w:rPr>
            </w:pPr>
            <w:r w:rsidRPr="00E30FDE">
              <w:rPr>
                <w:sz w:val="21"/>
                <w:szCs w:val="21"/>
              </w:rPr>
              <w:t>комплекса»</w:t>
            </w:r>
          </w:p>
        </w:tc>
        <w:tc>
          <w:tcPr>
            <w:tcW w:w="1134" w:type="dxa"/>
          </w:tcPr>
          <w:p w14:paraId="26DE2A2C" w14:textId="77777777" w:rsidR="00C5475F" w:rsidRPr="00E30FDE" w:rsidRDefault="00C5475F" w:rsidP="00E30FDE">
            <w:pPr>
              <w:pStyle w:val="p1"/>
              <w:rPr>
                <w:sz w:val="21"/>
                <w:szCs w:val="21"/>
              </w:rPr>
            </w:pPr>
            <w:r w:rsidRPr="00E30FDE">
              <w:rPr>
                <w:sz w:val="21"/>
                <w:szCs w:val="21"/>
              </w:rPr>
              <w:t>88 308,7</w:t>
            </w:r>
          </w:p>
        </w:tc>
        <w:tc>
          <w:tcPr>
            <w:tcW w:w="1276" w:type="dxa"/>
          </w:tcPr>
          <w:p w14:paraId="3404AF67" w14:textId="77777777" w:rsidR="00C5475F" w:rsidRPr="00E30FDE" w:rsidRDefault="00C5475F" w:rsidP="00E30FDE">
            <w:pPr>
              <w:pStyle w:val="p1"/>
              <w:rPr>
                <w:sz w:val="21"/>
                <w:szCs w:val="21"/>
              </w:rPr>
            </w:pPr>
            <w:r w:rsidRPr="00E30FDE">
              <w:rPr>
                <w:sz w:val="21"/>
                <w:szCs w:val="21"/>
              </w:rPr>
              <w:t>89 395,0</w:t>
            </w:r>
          </w:p>
        </w:tc>
        <w:tc>
          <w:tcPr>
            <w:tcW w:w="1276" w:type="dxa"/>
          </w:tcPr>
          <w:p w14:paraId="32C9DEF5" w14:textId="77777777" w:rsidR="00C5475F" w:rsidRPr="00E30FDE" w:rsidRDefault="00C5475F" w:rsidP="00E30FDE">
            <w:pPr>
              <w:pStyle w:val="p1"/>
              <w:rPr>
                <w:sz w:val="21"/>
                <w:szCs w:val="21"/>
              </w:rPr>
            </w:pPr>
            <w:r w:rsidRPr="00E30FDE">
              <w:rPr>
                <w:sz w:val="21"/>
                <w:szCs w:val="21"/>
              </w:rPr>
              <w:t>89 363,5</w:t>
            </w:r>
          </w:p>
        </w:tc>
        <w:tc>
          <w:tcPr>
            <w:tcW w:w="1134" w:type="dxa"/>
          </w:tcPr>
          <w:p w14:paraId="057B1CFF" w14:textId="77777777" w:rsidR="00C5475F" w:rsidRPr="00E30FDE" w:rsidRDefault="00C5475F" w:rsidP="00E30FDE">
            <w:pPr>
              <w:pStyle w:val="p1"/>
              <w:rPr>
                <w:sz w:val="21"/>
                <w:szCs w:val="21"/>
              </w:rPr>
            </w:pPr>
            <w:r w:rsidRPr="00E30FDE">
              <w:rPr>
                <w:sz w:val="21"/>
                <w:szCs w:val="21"/>
              </w:rPr>
              <w:t>99,96</w:t>
            </w:r>
          </w:p>
        </w:tc>
        <w:tc>
          <w:tcPr>
            <w:tcW w:w="876" w:type="dxa"/>
          </w:tcPr>
          <w:p w14:paraId="5F141AC2" w14:textId="77777777" w:rsidR="00C5475F" w:rsidRPr="00E30FDE" w:rsidRDefault="00C5475F" w:rsidP="00E30FDE">
            <w:pPr>
              <w:pStyle w:val="p1"/>
              <w:rPr>
                <w:sz w:val="21"/>
                <w:szCs w:val="21"/>
              </w:rPr>
            </w:pPr>
            <w:r w:rsidRPr="00E30FDE">
              <w:rPr>
                <w:sz w:val="21"/>
                <w:szCs w:val="21"/>
              </w:rPr>
              <w:t>1 573,9</w:t>
            </w:r>
          </w:p>
        </w:tc>
        <w:tc>
          <w:tcPr>
            <w:tcW w:w="1250" w:type="dxa"/>
          </w:tcPr>
          <w:p w14:paraId="21536031" w14:textId="77777777" w:rsidR="00C5475F" w:rsidRPr="00E30FDE" w:rsidRDefault="00C5475F" w:rsidP="00E30FDE">
            <w:pPr>
              <w:pStyle w:val="p1"/>
              <w:rPr>
                <w:sz w:val="21"/>
                <w:szCs w:val="21"/>
              </w:rPr>
            </w:pPr>
            <w:r w:rsidRPr="00E30FDE">
              <w:rPr>
                <w:sz w:val="21"/>
                <w:szCs w:val="21"/>
              </w:rPr>
              <w:t>1 573,9</w:t>
            </w:r>
          </w:p>
        </w:tc>
        <w:tc>
          <w:tcPr>
            <w:tcW w:w="735" w:type="dxa"/>
          </w:tcPr>
          <w:p w14:paraId="169DF7DE" w14:textId="77777777" w:rsidR="00C5475F" w:rsidRPr="00E30FDE" w:rsidRDefault="00C5475F" w:rsidP="00E30FDE">
            <w:pPr>
              <w:pStyle w:val="p1"/>
              <w:rPr>
                <w:sz w:val="21"/>
                <w:szCs w:val="21"/>
              </w:rPr>
            </w:pPr>
            <w:r w:rsidRPr="00E30FDE">
              <w:rPr>
                <w:sz w:val="21"/>
                <w:szCs w:val="21"/>
              </w:rPr>
              <w:t>100,0</w:t>
            </w:r>
          </w:p>
        </w:tc>
      </w:tr>
      <w:tr w:rsidR="00C5475F" w:rsidRPr="00C5475F" w14:paraId="2EF79AE3" w14:textId="77777777" w:rsidTr="00857DE1">
        <w:tc>
          <w:tcPr>
            <w:tcW w:w="568" w:type="dxa"/>
          </w:tcPr>
          <w:p w14:paraId="04121DFF" w14:textId="77777777" w:rsidR="00C5475F" w:rsidRPr="00E30FDE" w:rsidRDefault="00C5475F" w:rsidP="00E30FD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imes New Roman"/>
                <w:sz w:val="21"/>
                <w:szCs w:val="21"/>
              </w:rPr>
            </w:pPr>
            <w:r w:rsidRPr="00E30FDE">
              <w:rPr>
                <w:rFonts w:cs="Times New Roman"/>
                <w:sz w:val="21"/>
                <w:szCs w:val="21"/>
              </w:rPr>
              <w:t>44</w:t>
            </w:r>
          </w:p>
        </w:tc>
        <w:tc>
          <w:tcPr>
            <w:tcW w:w="2126" w:type="dxa"/>
            <w:vAlign w:val="center"/>
          </w:tcPr>
          <w:p w14:paraId="46157C1B" w14:textId="77777777" w:rsidR="00C5475F" w:rsidRPr="00E30FDE" w:rsidRDefault="00C5475F" w:rsidP="00E30FDE">
            <w:pPr>
              <w:pStyle w:val="p1"/>
              <w:rPr>
                <w:sz w:val="21"/>
                <w:szCs w:val="21"/>
              </w:rPr>
            </w:pPr>
            <w:r w:rsidRPr="00E30FDE">
              <w:rPr>
                <w:sz w:val="21"/>
                <w:szCs w:val="21"/>
              </w:rPr>
              <w:t>«Развитие оборонно-</w:t>
            </w:r>
          </w:p>
          <w:p w14:paraId="4146E1B0" w14:textId="77777777" w:rsidR="00C5475F" w:rsidRPr="00E30FDE" w:rsidRDefault="00C5475F" w:rsidP="00E30FDE">
            <w:pPr>
              <w:pStyle w:val="p1"/>
              <w:rPr>
                <w:sz w:val="21"/>
                <w:szCs w:val="21"/>
              </w:rPr>
            </w:pPr>
            <w:r w:rsidRPr="00E30FDE">
              <w:rPr>
                <w:sz w:val="21"/>
                <w:szCs w:val="21"/>
              </w:rPr>
              <w:t>промышленного комплекса»</w:t>
            </w:r>
          </w:p>
        </w:tc>
        <w:tc>
          <w:tcPr>
            <w:tcW w:w="1134" w:type="dxa"/>
          </w:tcPr>
          <w:p w14:paraId="574CFA86" w14:textId="77777777" w:rsidR="00C5475F" w:rsidRPr="00E30FDE" w:rsidRDefault="00C5475F" w:rsidP="00E30FDE">
            <w:pPr>
              <w:pStyle w:val="p1"/>
              <w:rPr>
                <w:sz w:val="21"/>
                <w:szCs w:val="21"/>
              </w:rPr>
            </w:pPr>
            <w:r w:rsidRPr="00E30FDE">
              <w:rPr>
                <w:sz w:val="21"/>
                <w:szCs w:val="21"/>
              </w:rPr>
              <w:t>10 548,8</w:t>
            </w:r>
          </w:p>
        </w:tc>
        <w:tc>
          <w:tcPr>
            <w:tcW w:w="1276" w:type="dxa"/>
          </w:tcPr>
          <w:p w14:paraId="3F33BB80" w14:textId="77777777" w:rsidR="00C5475F" w:rsidRPr="00E30FDE" w:rsidRDefault="00C5475F" w:rsidP="00E30FDE">
            <w:pPr>
              <w:pStyle w:val="p1"/>
              <w:rPr>
                <w:sz w:val="21"/>
                <w:szCs w:val="21"/>
              </w:rPr>
            </w:pPr>
            <w:r w:rsidRPr="00E30FDE">
              <w:rPr>
                <w:sz w:val="21"/>
                <w:szCs w:val="21"/>
              </w:rPr>
              <w:t>30 528,0</w:t>
            </w:r>
          </w:p>
        </w:tc>
        <w:tc>
          <w:tcPr>
            <w:tcW w:w="1276" w:type="dxa"/>
          </w:tcPr>
          <w:p w14:paraId="3EACE8A7" w14:textId="77777777" w:rsidR="00C5475F" w:rsidRPr="00E30FDE" w:rsidRDefault="00C5475F" w:rsidP="00E30FDE">
            <w:pPr>
              <w:pStyle w:val="p1"/>
              <w:rPr>
                <w:sz w:val="21"/>
                <w:szCs w:val="21"/>
              </w:rPr>
            </w:pPr>
            <w:r w:rsidRPr="00E30FDE">
              <w:rPr>
                <w:sz w:val="21"/>
                <w:szCs w:val="21"/>
              </w:rPr>
              <w:t>30 524,9</w:t>
            </w:r>
          </w:p>
        </w:tc>
        <w:tc>
          <w:tcPr>
            <w:tcW w:w="1134" w:type="dxa"/>
          </w:tcPr>
          <w:p w14:paraId="0A662FA1" w14:textId="77777777" w:rsidR="00C5475F" w:rsidRPr="00E30FDE" w:rsidRDefault="00C5475F" w:rsidP="00E30FDE">
            <w:pPr>
              <w:pStyle w:val="p1"/>
              <w:rPr>
                <w:sz w:val="21"/>
                <w:szCs w:val="21"/>
              </w:rPr>
            </w:pPr>
            <w:r w:rsidRPr="00E30FDE">
              <w:rPr>
                <w:sz w:val="21"/>
                <w:szCs w:val="21"/>
              </w:rPr>
              <w:t>99,98</w:t>
            </w:r>
          </w:p>
        </w:tc>
        <w:tc>
          <w:tcPr>
            <w:tcW w:w="876" w:type="dxa"/>
          </w:tcPr>
          <w:p w14:paraId="0D3DE89E" w14:textId="77777777" w:rsidR="00C5475F" w:rsidRPr="00E30FDE" w:rsidRDefault="00C5475F" w:rsidP="00E30FDE">
            <w:pPr>
              <w:pStyle w:val="p1"/>
              <w:rPr>
                <w:sz w:val="21"/>
                <w:szCs w:val="21"/>
              </w:rPr>
            </w:pPr>
            <w:r w:rsidRPr="00E30FDE">
              <w:rPr>
                <w:sz w:val="21"/>
                <w:szCs w:val="21"/>
              </w:rPr>
              <w:t>618,8</w:t>
            </w:r>
          </w:p>
        </w:tc>
        <w:tc>
          <w:tcPr>
            <w:tcW w:w="1250" w:type="dxa"/>
          </w:tcPr>
          <w:p w14:paraId="1B11A08F" w14:textId="77777777" w:rsidR="00C5475F" w:rsidRPr="00E30FDE" w:rsidRDefault="00C5475F" w:rsidP="00E30FDE">
            <w:pPr>
              <w:pStyle w:val="p1"/>
              <w:rPr>
                <w:sz w:val="21"/>
                <w:szCs w:val="21"/>
              </w:rPr>
            </w:pPr>
            <w:r w:rsidRPr="00E30FDE">
              <w:rPr>
                <w:sz w:val="21"/>
                <w:szCs w:val="21"/>
              </w:rPr>
              <w:t>609,4</w:t>
            </w:r>
          </w:p>
        </w:tc>
        <w:tc>
          <w:tcPr>
            <w:tcW w:w="735" w:type="dxa"/>
          </w:tcPr>
          <w:p w14:paraId="0E495968" w14:textId="77777777" w:rsidR="00C5475F" w:rsidRPr="00E30FDE" w:rsidRDefault="00C5475F" w:rsidP="00E30FDE">
            <w:pPr>
              <w:pStyle w:val="p1"/>
              <w:rPr>
                <w:sz w:val="21"/>
                <w:szCs w:val="21"/>
              </w:rPr>
            </w:pPr>
            <w:r w:rsidRPr="00E30FDE">
              <w:rPr>
                <w:sz w:val="21"/>
                <w:szCs w:val="21"/>
              </w:rPr>
              <w:t>98,5</w:t>
            </w:r>
          </w:p>
        </w:tc>
      </w:tr>
    </w:tbl>
    <w:p w14:paraId="202A99EA" w14:textId="77777777" w:rsidR="00C5475F" w:rsidRDefault="00C5475F" w:rsidP="005D75DF">
      <w:pPr>
        <w:widowControl w:val="0"/>
        <w:spacing w:after="0" w:line="360" w:lineRule="auto"/>
        <w:jc w:val="both"/>
        <w:rPr>
          <w:bCs/>
          <w:spacing w:val="-4"/>
          <w:szCs w:val="28"/>
        </w:rPr>
      </w:pPr>
    </w:p>
    <w:p w14:paraId="27983F06" w14:textId="2C4CF4EB" w:rsidR="00F359E8" w:rsidRDefault="00E6003D" w:rsidP="00E6003D">
      <w:pPr>
        <w:spacing w:after="0" w:line="360" w:lineRule="auto"/>
        <w:ind w:firstLine="709"/>
        <w:jc w:val="both"/>
        <w:rPr>
          <w:b/>
          <w:bCs/>
        </w:rPr>
      </w:pPr>
      <w:r>
        <w:rPr>
          <w:b/>
          <w:bCs/>
        </w:rPr>
        <w:t>Г</w:t>
      </w:r>
      <w:r w:rsidR="001233EF" w:rsidRPr="001233EF">
        <w:rPr>
          <w:b/>
          <w:bCs/>
        </w:rPr>
        <w:t>осударственн</w:t>
      </w:r>
      <w:r>
        <w:rPr>
          <w:b/>
          <w:bCs/>
        </w:rPr>
        <w:t>ая</w:t>
      </w:r>
      <w:r w:rsidR="001233EF" w:rsidRPr="001233EF">
        <w:rPr>
          <w:b/>
          <w:bCs/>
        </w:rPr>
        <w:t xml:space="preserve"> программ</w:t>
      </w:r>
      <w:r>
        <w:rPr>
          <w:b/>
          <w:bCs/>
        </w:rPr>
        <w:t>а</w:t>
      </w:r>
      <w:r w:rsidR="001233EF" w:rsidRPr="001233EF">
        <w:rPr>
          <w:b/>
          <w:bCs/>
        </w:rPr>
        <w:t xml:space="preserve"> «Экономическое развитие </w:t>
      </w:r>
      <w:r w:rsidR="00EC416F">
        <w:rPr>
          <w:b/>
          <w:bCs/>
        </w:rPr>
        <w:br/>
      </w:r>
      <w:r w:rsidR="001233EF" w:rsidRPr="001233EF">
        <w:rPr>
          <w:b/>
          <w:bCs/>
        </w:rPr>
        <w:t>и инновационная экономика»</w:t>
      </w:r>
    </w:p>
    <w:p w14:paraId="0C24B15F" w14:textId="682D3035" w:rsidR="00E6003D" w:rsidRPr="00E6003D" w:rsidRDefault="00E6003D" w:rsidP="00E6003D">
      <w:pPr>
        <w:spacing w:after="0" w:line="360" w:lineRule="auto"/>
        <w:ind w:firstLine="709"/>
        <w:jc w:val="both"/>
      </w:pPr>
      <w:r w:rsidRPr="00E6003D">
        <w:t>В 2025 году объем бюджетных ассигнований на реализацию государственной программы «Экономическое развитие и инновационная экономика» был увеличен по сравнению с первоначально утвержденным Федеральным законом № 419-ФЗ на 29,3 млрд рублей (на 11,0%) и составил 297,1 млрд рублей.</w:t>
      </w:r>
    </w:p>
    <w:p w14:paraId="24FC8489" w14:textId="289F60DC" w:rsidR="00E6003D" w:rsidRPr="00E6003D" w:rsidRDefault="00E6003D" w:rsidP="00E6003D">
      <w:pPr>
        <w:spacing w:after="0" w:line="360" w:lineRule="auto"/>
        <w:ind w:firstLine="709"/>
        <w:jc w:val="both"/>
      </w:pPr>
      <w:r w:rsidRPr="00E6003D">
        <w:t>Увеличение финансирования обеспечено преимущественно за счет перераспределения бюджетных ассигнований в ходе исполнения федерального бюджета, включая выделение средств из резервного фонда Правительства Российской Федерации, а также перераспределение ассигнований на реализацию национальных проектов.</w:t>
      </w:r>
    </w:p>
    <w:p w14:paraId="5DAFDB5C" w14:textId="41253B5C" w:rsidR="00E6003D" w:rsidRPr="00E6003D" w:rsidRDefault="00E6003D" w:rsidP="00E6003D">
      <w:pPr>
        <w:spacing w:after="0" w:line="360" w:lineRule="auto"/>
        <w:ind w:firstLine="709"/>
        <w:jc w:val="both"/>
      </w:pPr>
      <w:r w:rsidRPr="00E6003D">
        <w:t xml:space="preserve">Исполнение расходов составило 297,15 млрд рублей, или 100,02% </w:t>
      </w:r>
      <w:r w:rsidR="00EC416F">
        <w:br/>
      </w:r>
      <w:r w:rsidRPr="00E6003D">
        <w:t xml:space="preserve">к уточненной сводной бюджетной росписи, что свидетельствует о практически полном освоении предусмотренных средств. Незначительное превышение уточненной росписи обусловлено использованием остатков </w:t>
      </w:r>
      <w:r w:rsidRPr="00E6003D">
        <w:lastRenderedPageBreak/>
        <w:t xml:space="preserve">средств федерального бюджета, средств от приносящей доход деятельности, </w:t>
      </w:r>
      <w:r w:rsidR="00EC416F">
        <w:br/>
      </w:r>
      <w:r w:rsidRPr="00E6003D">
        <w:t>а также исполнением международных обязательств Российской Федерации.</w:t>
      </w:r>
    </w:p>
    <w:p w14:paraId="34725B14" w14:textId="6EBDED13" w:rsidR="00E6003D" w:rsidRDefault="00E6003D" w:rsidP="00E6003D">
      <w:pPr>
        <w:spacing w:after="0" w:line="360" w:lineRule="auto"/>
        <w:ind w:firstLine="709"/>
        <w:jc w:val="both"/>
      </w:pPr>
      <w:r w:rsidRPr="00E6003D">
        <w:t xml:space="preserve">В отчетном году в рамках государственной программы обеспечивалась реализация мероприятий национальных проектов «Эффективная </w:t>
      </w:r>
      <w:r w:rsidR="00EC416F">
        <w:br/>
      </w:r>
      <w:r w:rsidRPr="00E6003D">
        <w:t xml:space="preserve">и конкурентная экономика», «Международная кооперация и экспорт» </w:t>
      </w:r>
      <w:r w:rsidR="00EC416F">
        <w:br/>
      </w:r>
      <w:r w:rsidRPr="00E6003D">
        <w:t xml:space="preserve">и «Семья», что имеет значение для развития предпринимательства, повышения конкурентоспособности российских производителей </w:t>
      </w:r>
      <w:r w:rsidR="00EC416F">
        <w:br/>
      </w:r>
      <w:r w:rsidRPr="00E6003D">
        <w:t>и расширения экспортных возможностей отечественной промышленности.</w:t>
      </w:r>
    </w:p>
    <w:p w14:paraId="76A9A004" w14:textId="073CE05A" w:rsidR="00E6003D" w:rsidRDefault="00E6003D" w:rsidP="00E6003D">
      <w:pPr>
        <w:spacing w:after="0" w:line="360" w:lineRule="auto"/>
        <w:ind w:firstLine="709"/>
        <w:jc w:val="both"/>
      </w:pPr>
      <w:r>
        <w:t xml:space="preserve">При этом основные направления </w:t>
      </w:r>
      <w:r w:rsidRPr="00E6003D">
        <w:t xml:space="preserve">расходов федерального бюджета </w:t>
      </w:r>
      <w:r w:rsidR="00EC416F">
        <w:br/>
      </w:r>
      <w:r w:rsidRPr="00E6003D">
        <w:t xml:space="preserve">по </w:t>
      </w:r>
      <w:r>
        <w:t xml:space="preserve">данной </w:t>
      </w:r>
      <w:r w:rsidRPr="00E6003D">
        <w:t>государственной программе</w:t>
      </w:r>
      <w:r>
        <w:t xml:space="preserve"> </w:t>
      </w:r>
      <w:r w:rsidR="00E04533">
        <w:t xml:space="preserve">среди прочего </w:t>
      </w:r>
      <w:r>
        <w:t xml:space="preserve">включали: </w:t>
      </w:r>
    </w:p>
    <w:p w14:paraId="27257E4E" w14:textId="77777777" w:rsidR="00E04533" w:rsidRDefault="00E6003D" w:rsidP="00E6003D">
      <w:pPr>
        <w:spacing w:after="0" w:line="360" w:lineRule="auto"/>
        <w:ind w:firstLine="709"/>
        <w:jc w:val="both"/>
      </w:pPr>
      <w:r w:rsidRPr="00E6003D">
        <w:t>Субсидии государственным корпорациям (компаниям), публично-правовым компаниям</w:t>
      </w:r>
      <w:r>
        <w:t xml:space="preserve"> – 160</w:t>
      </w:r>
      <w:r w:rsidR="00E04533">
        <w:t> </w:t>
      </w:r>
      <w:r>
        <w:t>075</w:t>
      </w:r>
      <w:r w:rsidR="00E04533">
        <w:t>,8</w:t>
      </w:r>
      <w:r>
        <w:t xml:space="preserve"> млн рублей или 53,9 % от общего объема расходов</w:t>
      </w:r>
      <w:r w:rsidR="00E04533">
        <w:t>;</w:t>
      </w:r>
    </w:p>
    <w:p w14:paraId="631DF6C8" w14:textId="596AA6F7" w:rsidR="00E6003D" w:rsidRDefault="00E04533" w:rsidP="00E04533">
      <w:pPr>
        <w:spacing w:after="0" w:line="360" w:lineRule="auto"/>
        <w:ind w:firstLine="709"/>
        <w:jc w:val="both"/>
      </w:pPr>
      <w:r w:rsidRPr="00E04533">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r>
        <w:t xml:space="preserve"> – 48 942,8 млн рублей или 16,5 % от общего объема расходов;</w:t>
      </w:r>
    </w:p>
    <w:p w14:paraId="3207274B" w14:textId="6D789356" w:rsidR="00E04533" w:rsidRPr="00E04533" w:rsidRDefault="00E04533" w:rsidP="00E04533">
      <w:pPr>
        <w:spacing w:after="0" w:line="360" w:lineRule="auto"/>
        <w:ind w:firstLine="709"/>
        <w:jc w:val="both"/>
      </w:pPr>
      <w:r>
        <w:t>Межбюджетные трансферты бюджетам субъектов Российской Федерации – 22 378,2 млн рублей или 7,5 % от общего объема расходов.</w:t>
      </w:r>
    </w:p>
    <w:p w14:paraId="12892E19" w14:textId="45778621" w:rsidR="00E6003D" w:rsidRDefault="00E6003D" w:rsidP="00E6003D">
      <w:pPr>
        <w:spacing w:after="0" w:line="360" w:lineRule="auto"/>
        <w:ind w:firstLine="709"/>
        <w:jc w:val="both"/>
      </w:pPr>
      <w:r w:rsidRPr="00E6003D">
        <w:t xml:space="preserve">В целом исполнение расходов по государственной программе характеризуется высоким уровнем финансовой дисциплины и своевременным доведением лимитов бюджетных обязательств (100% к уточненной росписи). При этом существенная корректировка объема финансирования в течение года (увеличение более чем на 11%) свидетельствует о значительной зависимости исполнения программы от перераспределения бюджетных ассигнований </w:t>
      </w:r>
      <w:r w:rsidR="00EC416F">
        <w:br/>
      </w:r>
      <w:r w:rsidRPr="00E6003D">
        <w:t>в ходе исполнения федерального бюджета, что требует сохранения внимания к качеству планирования расходов при формировании федерального бюджета.</w:t>
      </w:r>
    </w:p>
    <w:p w14:paraId="6D078E10" w14:textId="77777777" w:rsidR="00CB7EFB" w:rsidRPr="00E6003D" w:rsidRDefault="00CB7EFB" w:rsidP="00E6003D">
      <w:pPr>
        <w:spacing w:after="0" w:line="360" w:lineRule="auto"/>
        <w:ind w:firstLine="709"/>
        <w:jc w:val="both"/>
      </w:pPr>
    </w:p>
    <w:p w14:paraId="25D37EAF" w14:textId="7DFBB487" w:rsidR="00E04533" w:rsidRDefault="00E04533" w:rsidP="00E04533">
      <w:pPr>
        <w:spacing w:after="0" w:line="360" w:lineRule="auto"/>
        <w:ind w:firstLine="709"/>
        <w:jc w:val="both"/>
        <w:rPr>
          <w:b/>
          <w:bCs/>
        </w:rPr>
      </w:pPr>
      <w:r>
        <w:rPr>
          <w:b/>
          <w:bCs/>
        </w:rPr>
        <w:lastRenderedPageBreak/>
        <w:t>Г</w:t>
      </w:r>
      <w:r w:rsidRPr="0038118B">
        <w:rPr>
          <w:b/>
          <w:bCs/>
        </w:rPr>
        <w:t>осударственн</w:t>
      </w:r>
      <w:r>
        <w:rPr>
          <w:b/>
          <w:bCs/>
        </w:rPr>
        <w:t>ая</w:t>
      </w:r>
      <w:r w:rsidR="00EB4730">
        <w:rPr>
          <w:b/>
          <w:bCs/>
        </w:rPr>
        <w:t xml:space="preserve"> </w:t>
      </w:r>
      <w:r w:rsidRPr="0038118B">
        <w:rPr>
          <w:b/>
          <w:bCs/>
        </w:rPr>
        <w:t>программ</w:t>
      </w:r>
      <w:r>
        <w:rPr>
          <w:b/>
          <w:bCs/>
        </w:rPr>
        <w:t>а</w:t>
      </w:r>
      <w:r w:rsidR="00EB4730">
        <w:rPr>
          <w:b/>
          <w:bCs/>
        </w:rPr>
        <w:t xml:space="preserve"> </w:t>
      </w:r>
      <w:r w:rsidRPr="0038118B">
        <w:rPr>
          <w:b/>
          <w:bCs/>
        </w:rPr>
        <w:t xml:space="preserve">«Развитие промышленности </w:t>
      </w:r>
      <w:r w:rsidR="00EC416F">
        <w:rPr>
          <w:b/>
          <w:bCs/>
        </w:rPr>
        <w:br/>
      </w:r>
      <w:r w:rsidRPr="0038118B">
        <w:rPr>
          <w:b/>
          <w:bCs/>
        </w:rPr>
        <w:t>и повышение е</w:t>
      </w:r>
      <w:r w:rsidR="005D1AFF">
        <w:rPr>
          <w:b/>
          <w:bCs/>
        </w:rPr>
        <w:t>е</w:t>
      </w:r>
      <w:r w:rsidRPr="0038118B">
        <w:rPr>
          <w:b/>
          <w:bCs/>
        </w:rPr>
        <w:t xml:space="preserve"> конкурентоспособности»</w:t>
      </w:r>
    </w:p>
    <w:p w14:paraId="784C18C0" w14:textId="5A1DCE12" w:rsidR="00C200C1" w:rsidRPr="00C200C1" w:rsidRDefault="00C200C1" w:rsidP="00C200C1">
      <w:pPr>
        <w:spacing w:after="0" w:line="360" w:lineRule="auto"/>
        <w:ind w:firstLine="709"/>
        <w:jc w:val="both"/>
      </w:pPr>
      <w:r w:rsidRPr="00C200C1">
        <w:t xml:space="preserve">В 2025 году объем бюджетных ассигнований на реализацию государственной программы «Развитие промышленности и повышение </w:t>
      </w:r>
      <w:r w:rsidR="00EC416F">
        <w:br/>
      </w:r>
      <w:r w:rsidRPr="00C200C1">
        <w:t>ее конкурентоспособности» в ходе исполнения федерального бюджета был сокращен на 345,5 млрд рублей (на 27,3% относительно первоначально утвержденного объема), в результате чего уточненная сводная бюджетная роспись составила 920,0 млрд рублей против 1 265,5 млрд рублей, предусмотренных Федеральным законом № 419-ФЗ.</w:t>
      </w:r>
    </w:p>
    <w:p w14:paraId="32FADEFB" w14:textId="12AA9ABE" w:rsidR="00C200C1" w:rsidRPr="00C200C1" w:rsidRDefault="00C200C1" w:rsidP="00C200C1">
      <w:pPr>
        <w:spacing w:after="0" w:line="360" w:lineRule="auto"/>
        <w:ind w:firstLine="709"/>
        <w:jc w:val="both"/>
      </w:pPr>
      <w:r w:rsidRPr="00C200C1">
        <w:t>Наиболее существенное влияние на изменение параметров программы оказали изменения, внесенные федеральными законами о внесении изменений в федеральный бюджет (–393,8 млрд рублей совокупно), которые были частично компенсированы выделением 79,3 млрд рублей из резервного фонда Правительства Российской Федерации на реализацию отдельных мероприятий программы.</w:t>
      </w:r>
    </w:p>
    <w:p w14:paraId="570B3673" w14:textId="4120640A" w:rsidR="00C200C1" w:rsidRPr="00C200C1" w:rsidRDefault="00C200C1" w:rsidP="00C200C1">
      <w:pPr>
        <w:spacing w:after="0" w:line="360" w:lineRule="auto"/>
        <w:ind w:firstLine="709"/>
        <w:jc w:val="both"/>
      </w:pPr>
      <w:r w:rsidRPr="00C200C1">
        <w:t>Несмотря на значительное сокращение объема финансового обеспечения, исполнение расходов составило 919,6 млрд рублей, или 99,96% к уточненной сводной бюджетной росписи, что свидетельствует о высоком уровне исполнения доведенных бюджетных назначений и эффективной организации кассового исполнения расходов.</w:t>
      </w:r>
    </w:p>
    <w:p w14:paraId="54712ADB" w14:textId="4477714A" w:rsidR="00C200C1" w:rsidRPr="00C200C1" w:rsidRDefault="00C200C1" w:rsidP="00C200C1">
      <w:pPr>
        <w:spacing w:after="0" w:line="360" w:lineRule="auto"/>
        <w:ind w:firstLine="709"/>
        <w:jc w:val="both"/>
      </w:pPr>
      <w:r w:rsidRPr="00C200C1">
        <w:t xml:space="preserve">В отчетном году в рамках государственной программы обеспечивалось финансирование мероприятий национальных проектов «Средства производства и автоматизации», «Промышленное обеспечение транспортной мобильности», «Беспилотные авиационные системы», «Новые материалы </w:t>
      </w:r>
      <w:r w:rsidR="00EC416F">
        <w:br/>
      </w:r>
      <w:r w:rsidRPr="00C200C1">
        <w:t>и химия», «Новые атомные и энергетические технологии», а также «Международная кооперация и экспорт», имеющих системообразующее значение для достижения целей технологического суверенитета, модернизации промышленности и повышения конкурентоспособности отечественных производителей.</w:t>
      </w:r>
    </w:p>
    <w:p w14:paraId="77FB0168" w14:textId="4A081152" w:rsidR="004E60D7" w:rsidRDefault="004E60D7" w:rsidP="004E60D7">
      <w:pPr>
        <w:spacing w:after="0" w:line="360" w:lineRule="auto"/>
        <w:ind w:firstLine="709"/>
        <w:jc w:val="both"/>
      </w:pPr>
      <w:r w:rsidRPr="004E60D7">
        <w:lastRenderedPageBreak/>
        <w:t xml:space="preserve">Основные направления расходов федерального бюджета </w:t>
      </w:r>
      <w:r w:rsidR="00EC416F">
        <w:br/>
      </w:r>
      <w:r w:rsidRPr="004E60D7">
        <w:t xml:space="preserve">по государственной программе «Развитие промышленности и повышение </w:t>
      </w:r>
      <w:r w:rsidR="00EC416F">
        <w:br/>
      </w:r>
      <w:r w:rsidRPr="004E60D7">
        <w:t>е</w:t>
      </w:r>
      <w:r w:rsidR="00EC416F">
        <w:t>е</w:t>
      </w:r>
      <w:r w:rsidRPr="004E60D7">
        <w:t xml:space="preserve"> конкурентоспособности» включают</w:t>
      </w:r>
      <w:r>
        <w:t>:</w:t>
      </w:r>
    </w:p>
    <w:p w14:paraId="7371DF6D" w14:textId="77777777" w:rsidR="004E60D7" w:rsidRDefault="004E60D7" w:rsidP="004E60D7">
      <w:pPr>
        <w:spacing w:after="0" w:line="360" w:lineRule="auto"/>
        <w:ind w:firstLine="709"/>
        <w:jc w:val="both"/>
      </w:pPr>
      <w:r w:rsidRPr="004E60D7">
        <w:t>Субсиди</w:t>
      </w:r>
      <w:r>
        <w:t>и</w:t>
      </w:r>
      <w:r w:rsidRPr="004E60D7">
        <w:t xml:space="preserve"> юридическим лицам (кроме некоммерческих организаций), индивидуальным предпринимателям, физическим лицам - производителям товаров, работ, услуг</w:t>
      </w:r>
      <w:r>
        <w:t xml:space="preserve"> – 766 762,2 млн рублей или 83,4 %;</w:t>
      </w:r>
    </w:p>
    <w:p w14:paraId="729540F8" w14:textId="77777777" w:rsidR="004E60D7" w:rsidRPr="004E60D7" w:rsidRDefault="004E60D7" w:rsidP="004E60D7">
      <w:pPr>
        <w:spacing w:after="0" w:line="360" w:lineRule="auto"/>
        <w:ind w:firstLine="709"/>
        <w:jc w:val="both"/>
      </w:pPr>
      <w:r>
        <w:t>Межбюджетные трансферты бюджетам субъектов Российской Федерации – 81 095,2 млн рублей или 8,8 %.</w:t>
      </w:r>
    </w:p>
    <w:p w14:paraId="6C1285B9" w14:textId="328D4730" w:rsidR="004E60D7" w:rsidRPr="00674ADF" w:rsidRDefault="00C200C1" w:rsidP="004E60D7">
      <w:pPr>
        <w:spacing w:after="0" w:line="360" w:lineRule="auto"/>
        <w:ind w:firstLine="709"/>
        <w:jc w:val="both"/>
      </w:pPr>
      <w:r w:rsidRPr="00C200C1">
        <w:t xml:space="preserve">Комитет обращает внимание, что значительное уменьшение объема финансирования государственной программы в течение финансового года сопровождалось практически полным исполнением уточненных бюджетных назначений. Это свидетельствует о высокой финансовой дисциплине главных распорядителей бюджетных средств, однако одновременно указывает на существенную корректировку приоритетов финансового обеспечения промышленной политики в процессе исполнения федерального бюджета. </w:t>
      </w:r>
      <w:r w:rsidR="00EC416F">
        <w:br/>
      </w:r>
      <w:r w:rsidRPr="00C200C1">
        <w:t>В этой связи представляется целесообразным обеспечить более высокую стабильность параметров финансирования государственной программы на стадии формирования федерального бюджета, особенно в части мероприятий, направленных на развитие высокотехнологичных отраслей промышленности, импортонезависимости и технологического суверенитета.</w:t>
      </w:r>
    </w:p>
    <w:p w14:paraId="580B14D6" w14:textId="6E57703C" w:rsidR="0038118B" w:rsidRPr="0038118B" w:rsidRDefault="004E60D7" w:rsidP="0038118B">
      <w:pPr>
        <w:spacing w:after="0" w:line="360" w:lineRule="auto"/>
        <w:ind w:firstLine="709"/>
        <w:jc w:val="both"/>
        <w:rPr>
          <w:b/>
          <w:bCs/>
        </w:rPr>
      </w:pPr>
      <w:r>
        <w:rPr>
          <w:b/>
          <w:bCs/>
        </w:rPr>
        <w:t>Г</w:t>
      </w:r>
      <w:r w:rsidR="0038118B" w:rsidRPr="0038118B">
        <w:rPr>
          <w:b/>
          <w:bCs/>
        </w:rPr>
        <w:t>осударственн</w:t>
      </w:r>
      <w:r>
        <w:rPr>
          <w:b/>
          <w:bCs/>
        </w:rPr>
        <w:t>ая</w:t>
      </w:r>
      <w:r w:rsidR="0038118B" w:rsidRPr="0038118B">
        <w:rPr>
          <w:b/>
          <w:bCs/>
        </w:rPr>
        <w:t xml:space="preserve"> программ</w:t>
      </w:r>
      <w:r>
        <w:rPr>
          <w:b/>
          <w:bCs/>
        </w:rPr>
        <w:t>а</w:t>
      </w:r>
      <w:r w:rsidR="0038118B" w:rsidRPr="0038118B">
        <w:rPr>
          <w:b/>
          <w:bCs/>
        </w:rPr>
        <w:t xml:space="preserve"> «Развитие авиационной промышленности»</w:t>
      </w:r>
    </w:p>
    <w:p w14:paraId="71F01176" w14:textId="7E205207" w:rsidR="004E60D7" w:rsidRDefault="004E60D7" w:rsidP="004E60D7">
      <w:pPr>
        <w:spacing w:after="0" w:line="360" w:lineRule="auto"/>
        <w:ind w:firstLine="709"/>
        <w:jc w:val="both"/>
      </w:pPr>
      <w:r>
        <w:t>В 2025 году объем бюджетных ассигнований на реализацию государственной программы «Развитие авиационной промышленности» был уменьшен по сравнению с первоначально утвержденными параметрами на 9,1 млрд рублей (на 18,5%) и составил 40,0 млрд рублей против 49,1 млрд рублей, предусмотренных Федеральным законом № 419-ФЗ.</w:t>
      </w:r>
    </w:p>
    <w:p w14:paraId="61599164" w14:textId="6CC935C2" w:rsidR="004E60D7" w:rsidRDefault="004E60D7" w:rsidP="004E60D7">
      <w:pPr>
        <w:spacing w:after="0" w:line="360" w:lineRule="auto"/>
        <w:ind w:firstLine="709"/>
        <w:jc w:val="both"/>
      </w:pPr>
      <w:r>
        <w:t xml:space="preserve">Основное сокращение финансирования обусловлено изменениями, внесенными федеральными законами о внесении изменений в федеральный бюджет (–11,4 млрд рублей), при этом часть расходов была компенсирована выделением 2,8 млрд рублей из резервного фонда Правительства Российской </w:t>
      </w:r>
      <w:r>
        <w:lastRenderedPageBreak/>
        <w:t>Федерации на реализацию отдельных мероприятий государственной программы.</w:t>
      </w:r>
    </w:p>
    <w:p w14:paraId="582DCDEF" w14:textId="70F0D274" w:rsidR="004E60D7" w:rsidRDefault="004E60D7" w:rsidP="004E60D7">
      <w:pPr>
        <w:spacing w:after="0" w:line="360" w:lineRule="auto"/>
        <w:ind w:firstLine="709"/>
        <w:jc w:val="both"/>
      </w:pPr>
      <w:r>
        <w:t xml:space="preserve">Исполнение расходов составило 39,96 млрд рублей, или 99,9% </w:t>
      </w:r>
      <w:r w:rsidR="00EC416F">
        <w:br/>
      </w:r>
      <w:r>
        <w:t>к уточненной сводной бюджетной росписи, что свидетельствует о высоком уровне освоения предусмотренных бюджетных средств и своевременном исполнении принятых расходных обязательств.</w:t>
      </w:r>
    </w:p>
    <w:p w14:paraId="3530D8FD" w14:textId="01387C99" w:rsidR="004E60D7" w:rsidRDefault="004E60D7" w:rsidP="004E60D7">
      <w:pPr>
        <w:spacing w:after="0" w:line="360" w:lineRule="auto"/>
        <w:ind w:firstLine="709"/>
        <w:jc w:val="both"/>
      </w:pPr>
      <w:r>
        <w:t>В отчетном году в рамках государственной программы обеспечивалось финансирование мероприятий национального проекта «Промышленное обеспечение транспортной мобильности», направленных на развитие отечественного авиастроения, повышение технологической независимости отрасли и обеспечение производства российской авиационной техники.</w:t>
      </w:r>
    </w:p>
    <w:p w14:paraId="32CB7B39" w14:textId="5C085646" w:rsidR="003321B3" w:rsidRDefault="003321B3" w:rsidP="004E60D7">
      <w:pPr>
        <w:spacing w:after="0" w:line="360" w:lineRule="auto"/>
        <w:ind w:firstLine="709"/>
        <w:jc w:val="both"/>
      </w:pPr>
      <w:r>
        <w:t>Направления расходов имеют следующую структуру:</w:t>
      </w:r>
    </w:p>
    <w:p w14:paraId="57984F38" w14:textId="2EE02DAE" w:rsidR="003321B3" w:rsidRDefault="003321B3" w:rsidP="004E60D7">
      <w:pPr>
        <w:spacing w:after="0" w:line="360" w:lineRule="auto"/>
        <w:ind w:firstLine="709"/>
        <w:jc w:val="both"/>
      </w:pPr>
      <w:r w:rsidRPr="003321B3">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r>
        <w:t xml:space="preserve"> – 23 403,2 млн рублей или 58,6 %;</w:t>
      </w:r>
    </w:p>
    <w:p w14:paraId="757CE515" w14:textId="24B47A9C" w:rsidR="003321B3" w:rsidRDefault="003321B3" w:rsidP="003321B3">
      <w:pPr>
        <w:spacing w:after="0" w:line="360" w:lineRule="auto"/>
        <w:ind w:firstLine="709"/>
        <w:jc w:val="both"/>
      </w:pPr>
      <w:r w:rsidRPr="003321B3">
        <w:t>Капитальные вложения в объекты государственной собственности</w:t>
      </w:r>
      <w:r>
        <w:t xml:space="preserve"> – 11 052,9 млн рублей или 27,7 %;</w:t>
      </w:r>
    </w:p>
    <w:p w14:paraId="6C2D0076" w14:textId="2E47D11A" w:rsidR="003321B3" w:rsidRPr="003321B3" w:rsidRDefault="003321B3" w:rsidP="003321B3">
      <w:pPr>
        <w:spacing w:after="0" w:line="360" w:lineRule="auto"/>
        <w:ind w:firstLine="709"/>
        <w:jc w:val="both"/>
      </w:pPr>
      <w:r w:rsidRPr="003321B3">
        <w:t>Субсидии государственным корпорациям (компаниям), публично-правовым компаниям</w:t>
      </w:r>
      <w:r>
        <w:t xml:space="preserve"> – 5 000 млн рублей или 12,5 %</w:t>
      </w:r>
      <w:r w:rsidR="007D7A50">
        <w:t>.</w:t>
      </w:r>
    </w:p>
    <w:p w14:paraId="502A6CF7" w14:textId="1B111D46" w:rsidR="007D7A50" w:rsidRDefault="004E60D7" w:rsidP="007D7A50">
      <w:pPr>
        <w:spacing w:after="0" w:line="360" w:lineRule="auto"/>
        <w:ind w:firstLine="709"/>
        <w:jc w:val="both"/>
      </w:pPr>
      <w:r>
        <w:t xml:space="preserve">Комитет отмечает, что, несмотря на высокий уровень исполнения расходов, существенное сокращение финансирования государственной программы в течение финансового года произошло в отношении одной </w:t>
      </w:r>
      <w:r w:rsidR="00EC416F">
        <w:br/>
      </w:r>
      <w:r>
        <w:t xml:space="preserve">из стратегически значимых отраслей промышленности. В условиях реализации задач по обеспечению технологического суверенитета </w:t>
      </w:r>
      <w:r w:rsidR="00EC416F">
        <w:br/>
      </w:r>
      <w:r>
        <w:t>и ускоренному развитию отечественного гражданского авиастроения представляется важным обеспечить устойчивость и предсказуемость бюджетного финансирования мероприятий государственной программы, минимизируя необходимость значительных корректировок объемов ассигнований в ходе исполнения федерального бюджета.</w:t>
      </w:r>
    </w:p>
    <w:p w14:paraId="12880581" w14:textId="77777777" w:rsidR="00CB7EFB" w:rsidRDefault="00CB7EFB" w:rsidP="007D7A50">
      <w:pPr>
        <w:spacing w:after="0" w:line="360" w:lineRule="auto"/>
        <w:ind w:firstLine="709"/>
        <w:jc w:val="both"/>
        <w:rPr>
          <w:b/>
          <w:bCs/>
        </w:rPr>
      </w:pPr>
    </w:p>
    <w:p w14:paraId="0052CA86" w14:textId="3ABFE9C3" w:rsidR="009F1C45" w:rsidRPr="007D7A50" w:rsidRDefault="007D7A50" w:rsidP="007D7A50">
      <w:pPr>
        <w:spacing w:after="0" w:line="360" w:lineRule="auto"/>
        <w:ind w:firstLine="709"/>
        <w:jc w:val="both"/>
      </w:pPr>
      <w:r>
        <w:rPr>
          <w:b/>
          <w:bCs/>
        </w:rPr>
        <w:lastRenderedPageBreak/>
        <w:t>Г</w:t>
      </w:r>
      <w:r w:rsidR="009F1C45" w:rsidRPr="009F1C45">
        <w:rPr>
          <w:b/>
          <w:bCs/>
        </w:rPr>
        <w:t>осударственн</w:t>
      </w:r>
      <w:r>
        <w:rPr>
          <w:b/>
          <w:bCs/>
        </w:rPr>
        <w:t>ая</w:t>
      </w:r>
      <w:r w:rsidR="009F1C45" w:rsidRPr="009F1C45">
        <w:rPr>
          <w:b/>
          <w:bCs/>
        </w:rPr>
        <w:t xml:space="preserve"> программ</w:t>
      </w:r>
      <w:r>
        <w:rPr>
          <w:b/>
          <w:bCs/>
        </w:rPr>
        <w:t>а</w:t>
      </w:r>
      <w:r w:rsidR="009F1C45" w:rsidRPr="009F1C45">
        <w:rPr>
          <w:b/>
          <w:bCs/>
        </w:rPr>
        <w:t xml:space="preserve"> «Развитие судостроения и техники для освоения шельфовых месторождений»</w:t>
      </w:r>
    </w:p>
    <w:p w14:paraId="4B63F8CC" w14:textId="69E85618" w:rsidR="007D7A50" w:rsidRDefault="007D7A50" w:rsidP="007D7A50">
      <w:pPr>
        <w:spacing w:after="0" w:line="360" w:lineRule="auto"/>
        <w:ind w:firstLine="709"/>
        <w:jc w:val="both"/>
      </w:pPr>
      <w:r>
        <w:t xml:space="preserve">В 2025 году объем бюджетных ассигнований на реализацию государственной программы «Развитие судостроения и техники для освоения шельфовых месторождений» был увеличен по сравнению с первоначально утвержденным объемом на 11,2 </w:t>
      </w:r>
      <w:proofErr w:type="gramStart"/>
      <w:r>
        <w:t>млрд</w:t>
      </w:r>
      <w:proofErr w:type="gramEnd"/>
      <w:r>
        <w:t xml:space="preserve"> рублей (на 39,5%) и составил 39,5 млрд рублей против 28,3 млрд рублей, предусмотренных Федеральным законом </w:t>
      </w:r>
      <w:r w:rsidR="00CB7EFB">
        <w:br/>
      </w:r>
      <w:r>
        <w:t>№ 419-ФЗ.</w:t>
      </w:r>
    </w:p>
    <w:p w14:paraId="721E8214" w14:textId="1C0F96B5" w:rsidR="007D7A50" w:rsidRDefault="007D7A50" w:rsidP="007D7A50">
      <w:pPr>
        <w:spacing w:after="0" w:line="360" w:lineRule="auto"/>
        <w:ind w:firstLine="709"/>
        <w:jc w:val="both"/>
      </w:pPr>
      <w:r>
        <w:t>Увеличение финансирования обеспечено преимущественно за счет выделения 23,7 млрд рублей из резервного фонда Правительства Российской Федерации на реализацию мероприятий государственной программы, что компенсировало сокращение бюджетных ассигнований, предусмотренное изменениями федерального бюджета и перераспределением средств.</w:t>
      </w:r>
    </w:p>
    <w:p w14:paraId="6B29FF9F" w14:textId="0BDD74CA" w:rsidR="007D7A50" w:rsidRDefault="007D7A50" w:rsidP="007D7A50">
      <w:pPr>
        <w:spacing w:after="0" w:line="360" w:lineRule="auto"/>
        <w:ind w:firstLine="709"/>
        <w:jc w:val="both"/>
      </w:pPr>
      <w:r>
        <w:t xml:space="preserve">Исполнение расходов составило 38,8 млрд рублей, или 98,2% </w:t>
      </w:r>
      <w:r w:rsidR="00EC416F">
        <w:br/>
      </w:r>
      <w:r>
        <w:t xml:space="preserve">к уточненной сводной бюджетной росписи. По данным пояснительной записки, уровень исполнения обусловлен преимущественно заявительным характером предоставления субсидий организациям – производителям товаров, работ и услуг, при котором объем фактического использования бюджетных средств зависит от поступления соответствующих заявок </w:t>
      </w:r>
      <w:r w:rsidR="00EC416F">
        <w:br/>
      </w:r>
      <w:r>
        <w:t>и выполнения установленных условий предоставления государственной поддержки.</w:t>
      </w:r>
    </w:p>
    <w:p w14:paraId="5185FCEA" w14:textId="49D6149E" w:rsidR="007D7A50" w:rsidRDefault="007D7A50" w:rsidP="007D7A50">
      <w:pPr>
        <w:spacing w:after="0" w:line="360" w:lineRule="auto"/>
        <w:ind w:firstLine="709"/>
        <w:jc w:val="both"/>
      </w:pPr>
      <w:r>
        <w:t xml:space="preserve">В отчетном году в рамках государственной программы обеспечивалось финансирование мероприятий национального проекта «Промышленное обеспечение транспортной мобильности», направленных на развитие отечественного судостроения, создание современной морской техники </w:t>
      </w:r>
      <w:r w:rsidR="00EC416F">
        <w:br/>
      </w:r>
      <w:r>
        <w:t>и укрепление производственного потенциала отрасли.</w:t>
      </w:r>
    </w:p>
    <w:p w14:paraId="0235BA94" w14:textId="1EC830A3" w:rsidR="007D7A50" w:rsidRDefault="007D7A50" w:rsidP="007D7A50">
      <w:pPr>
        <w:spacing w:after="0" w:line="360" w:lineRule="auto"/>
        <w:ind w:firstLine="709"/>
        <w:jc w:val="both"/>
      </w:pPr>
      <w:r>
        <w:t>Структура расходов включает два основных направления:</w:t>
      </w:r>
    </w:p>
    <w:p w14:paraId="53308D8B" w14:textId="0A0523A9" w:rsidR="007D7A50" w:rsidRDefault="007D7A50" w:rsidP="007D7A50">
      <w:pPr>
        <w:spacing w:after="0" w:line="360" w:lineRule="auto"/>
        <w:ind w:firstLine="709"/>
        <w:jc w:val="both"/>
      </w:pPr>
      <w:r w:rsidRPr="007D7A50">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r>
        <w:t xml:space="preserve"> – 20 470,4 млн рублей или 52,8 %;</w:t>
      </w:r>
    </w:p>
    <w:p w14:paraId="0145F02E" w14:textId="1CAF3EB3" w:rsidR="007D7A50" w:rsidRDefault="007D7A50" w:rsidP="007D7A50">
      <w:pPr>
        <w:spacing w:after="0" w:line="360" w:lineRule="auto"/>
        <w:ind w:firstLine="709"/>
        <w:jc w:val="both"/>
      </w:pPr>
      <w:r w:rsidRPr="007D7A50">
        <w:lastRenderedPageBreak/>
        <w:t>Капитальные вложения в объекты государственной собственности</w:t>
      </w:r>
      <w:r>
        <w:t xml:space="preserve"> – 18 284,1 млн рублей или 47,2 %.</w:t>
      </w:r>
    </w:p>
    <w:p w14:paraId="59B70DFB" w14:textId="73E7937A" w:rsidR="000C6017" w:rsidRPr="00561E7D" w:rsidRDefault="007D7A50" w:rsidP="00EC416F">
      <w:pPr>
        <w:spacing w:after="0" w:line="348" w:lineRule="auto"/>
        <w:ind w:firstLine="709"/>
        <w:jc w:val="both"/>
      </w:pPr>
      <w:r>
        <w:t>Комитет отмечает, что государственная программа получила существенное дополнительное финансовое обеспечение в ходе исполнения федерального бюджета, что отражает приоритетность развития судостроительной отрасли. Вместе с тем уровень исполнения расходов оказался ниже, чем по большинству государственных программ промышленного блока, что обусловлено особенностями механизма предоставления государственной поддержки. В этой связи представляется целесообразным продолжить совершенствование механизмов предоставления субсидий и повышения их востребованности, обеспечив своевременное доведение государственной поддержки до предприятий судостроительной отрасли и более полное освоение предусмотренных бюджетных ассигнований.</w:t>
      </w:r>
    </w:p>
    <w:p w14:paraId="403D4D7C" w14:textId="3C713598" w:rsidR="0044399F" w:rsidRDefault="0044399F" w:rsidP="00EC416F">
      <w:pPr>
        <w:spacing w:after="0" w:line="348" w:lineRule="auto"/>
        <w:ind w:firstLine="709"/>
        <w:jc w:val="both"/>
      </w:pPr>
      <w:r w:rsidRPr="0044399F">
        <w:t xml:space="preserve">Анализ исполнения федерального бюджета свидетельствует о том, что </w:t>
      </w:r>
      <w:r w:rsidR="00EC416F">
        <w:br/>
      </w:r>
      <w:r w:rsidRPr="0044399F">
        <w:t xml:space="preserve">в 2025 году были обеспечены значительные объемы бюджетного финансирования промышленной политики, включая субсидирование предприятий, реализацию национальных проектов, государственный заказ, программы льготного кредитования, меры импортозамещения </w:t>
      </w:r>
      <w:r w:rsidR="00EC416F">
        <w:br/>
      </w:r>
      <w:r w:rsidRPr="0044399F">
        <w:t xml:space="preserve">и стимулирования инвестиций. Вместе с тем влияние указанных мер </w:t>
      </w:r>
      <w:r w:rsidR="00EC416F">
        <w:br/>
      </w:r>
      <w:r w:rsidRPr="0044399F">
        <w:t>в значительной степени ограничивалось сохранением жестких денежно-кредитных условий, сопровождавшихся высокой стоимостью заемных ресурсов для предприятий реального сектора экономики.</w:t>
      </w:r>
    </w:p>
    <w:p w14:paraId="22E09AAF" w14:textId="748CB70C" w:rsidR="0044399F" w:rsidRDefault="0044399F" w:rsidP="00EC416F">
      <w:pPr>
        <w:spacing w:after="0" w:line="348" w:lineRule="auto"/>
        <w:ind w:firstLine="709"/>
        <w:jc w:val="both"/>
      </w:pPr>
      <w:r w:rsidRPr="0044399F">
        <w:t>Комитет обращает внимание, что при одновременном проведении стимулирующей бюджетной политики и жесткой денежно-кредитной политики возникает риск снижения совокупной эффективности принимаемых государством мер поддержки промышленности. В результате часть бюджетных расходов направляется на стимулирование инвестиционной активности, тогда как высокая стоимость заемного финансирования ограничивает возможность предприятий реализовывать долгосрочные инвестиционные проекты.</w:t>
      </w:r>
    </w:p>
    <w:p w14:paraId="27CB9287" w14:textId="5E21D7B7" w:rsidR="0044399F" w:rsidRPr="006A2EFE" w:rsidRDefault="0044399F" w:rsidP="00EC416F">
      <w:pPr>
        <w:spacing w:after="0" w:line="348" w:lineRule="auto"/>
        <w:ind w:firstLine="709"/>
        <w:jc w:val="both"/>
      </w:pPr>
      <w:r w:rsidRPr="0044399F">
        <w:lastRenderedPageBreak/>
        <w:t xml:space="preserve">Для большинства высокотехнологичных отраслей промышленности характерны длительные производственные циклы, значительный объем капитальных вложений и долгосрочные государственные контракты. </w:t>
      </w:r>
      <w:r w:rsidR="00EC416F">
        <w:br/>
      </w:r>
      <w:r w:rsidRPr="0044399F">
        <w:t>В подобных условиях доступность долгосрочной ликвидности становится одним из ключевых факторов реализации промышленной политики. Стоимость заемного финансирования на уровне, существенно превышающем ожидаемую норму рентабельности инвестиционных проектов, ограничивает возможности предприятий по модернизации производства, расширению производственных мощностей и исполнению долгосрочных обязательств.</w:t>
      </w:r>
      <w:r w:rsidR="00902CBF">
        <w:t xml:space="preserve"> </w:t>
      </w:r>
      <w:r w:rsidRPr="0044399F">
        <w:t>Бюджетные меры поддержки направлены на снижение отдельных видов затрат предприятий, однако не заменяют системную потребность промышленности в доступных долгосрочных кредитных ресурсах.</w:t>
      </w:r>
    </w:p>
    <w:p w14:paraId="19B5A6D9" w14:textId="21F19E7F" w:rsidR="006E1343" w:rsidRDefault="006E1343" w:rsidP="00EC416F">
      <w:pPr>
        <w:spacing w:after="0" w:line="346" w:lineRule="auto"/>
        <w:ind w:firstLine="709"/>
        <w:jc w:val="both"/>
      </w:pPr>
      <w:r>
        <w:t>Более того, б</w:t>
      </w:r>
      <w:r w:rsidRPr="006E1343">
        <w:t xml:space="preserve">юджетная политика Министерства финансов </w:t>
      </w:r>
      <w:r>
        <w:t xml:space="preserve">Российской Федерации </w:t>
      </w:r>
      <w:r w:rsidRPr="006E1343">
        <w:t>основана на механизме перераспределения части доходов, формируемых экономикой, в пользу приоритетных отраслей посредством субсидий, льготного кредитования, государственных закупок, налоговых стимулов и иных инструментов поддержки. Следовательно, устойчивость указанных мер напрямую зависит от способности предприятий формировать добавленную стоимость, прибыль и налоговые поступления.</w:t>
      </w:r>
    </w:p>
    <w:p w14:paraId="384411A3" w14:textId="2BA626EA" w:rsidR="006E1343" w:rsidRDefault="006E1343" w:rsidP="00EC416F">
      <w:pPr>
        <w:spacing w:after="0" w:line="346" w:lineRule="auto"/>
        <w:ind w:firstLine="709"/>
        <w:jc w:val="both"/>
      </w:pPr>
      <w:r w:rsidRPr="006E1343">
        <w:t>Таким образом, бюджетная и денежно-кредитная политика оказываются взаимосвязанными не только через совокупный спрос, но и через доходную базу федерального бюджета. Ограничение инвестиционной активности предприятий снижает будущие налоговые поступления, что объективно ограничивает возможности государства по финансированию программ промышленного развития.</w:t>
      </w:r>
      <w:r w:rsidR="006A2EFE" w:rsidRPr="006A2EFE">
        <w:t xml:space="preserve"> </w:t>
      </w:r>
      <w:r w:rsidR="006A2EFE">
        <w:t>Более того, в</w:t>
      </w:r>
      <w:r w:rsidR="006A2EFE" w:rsidRPr="006A2EFE">
        <w:t>ысокая стоимость кредитных ресурсов ограничивает не только реализацию новых инвестиционных проектов, но и возможность финансирования оборотного капитала предприятий, исполняющих долгосрочные государственные и коммерческие контракты.</w:t>
      </w:r>
    </w:p>
    <w:p w14:paraId="2967F044" w14:textId="64AC21E9" w:rsidR="0044399F" w:rsidRDefault="0044399F" w:rsidP="00EC416F">
      <w:pPr>
        <w:spacing w:after="0" w:line="346" w:lineRule="auto"/>
        <w:ind w:firstLine="709"/>
        <w:jc w:val="both"/>
      </w:pPr>
      <w:r w:rsidRPr="0044399F">
        <w:t xml:space="preserve">Комитет отмечает, что структурная трансформация экономики требует масштабного расширения производственных мощностей и реализации новых инвестиционных проектов. В этих условиях </w:t>
      </w:r>
      <w:r>
        <w:t>стремление</w:t>
      </w:r>
      <w:r w:rsidR="00902CBF">
        <w:t xml:space="preserve"> ограничить рост </w:t>
      </w:r>
      <w:r w:rsidR="00902CBF">
        <w:lastRenderedPageBreak/>
        <w:t xml:space="preserve">спроса </w:t>
      </w:r>
      <w:r>
        <w:t>над предложением через инструмент ключевой ставки способствует снижению инфляционного давления в краткосрочной и среднесрочной перспективах</w:t>
      </w:r>
      <w:r w:rsidR="00902CBF">
        <w:t xml:space="preserve">. Однако устойчивое снижение инфляционного давления </w:t>
      </w:r>
      <w:r w:rsidR="00EC416F">
        <w:br/>
      </w:r>
      <w:r w:rsidR="00902CBF">
        <w:t xml:space="preserve">в долгосрочной перспективе определяется </w:t>
      </w:r>
      <w:r>
        <w:t>способность</w:t>
      </w:r>
      <w:r w:rsidR="00902CBF">
        <w:t>ю</w:t>
      </w:r>
      <w:r>
        <w:t xml:space="preserve"> предприятий обеспечить расширение предложения </w:t>
      </w:r>
      <w:r w:rsidRPr="0044399F">
        <w:t>отечественной продукции</w:t>
      </w:r>
      <w:r w:rsidR="00902CBF">
        <w:t>, что в свою очередь требует</w:t>
      </w:r>
      <w:r w:rsidRPr="0044399F">
        <w:t xml:space="preserve"> роста инвестиций, модернизации производства и повышения производительности труда.</w:t>
      </w:r>
      <w:r>
        <w:t xml:space="preserve"> </w:t>
      </w:r>
      <w:r w:rsidR="00902CBF">
        <w:t>Условием реализации вышеперечисленных задач является</w:t>
      </w:r>
      <w:r>
        <w:t xml:space="preserve"> </w:t>
      </w:r>
      <w:r w:rsidR="00902CBF">
        <w:t xml:space="preserve">наличие </w:t>
      </w:r>
      <w:r>
        <w:t>доступн</w:t>
      </w:r>
      <w:r w:rsidR="00902CBF">
        <w:t>ой</w:t>
      </w:r>
      <w:r>
        <w:t xml:space="preserve"> ликвидности, что в </w:t>
      </w:r>
      <w:r w:rsidR="00902CBF">
        <w:t xml:space="preserve">конечном </w:t>
      </w:r>
      <w:r>
        <w:t xml:space="preserve">итоге </w:t>
      </w:r>
      <w:r w:rsidR="00EC416F">
        <w:br/>
      </w:r>
      <w:r>
        <w:t xml:space="preserve">и обеспечивает </w:t>
      </w:r>
      <w:r w:rsidR="00902CBF">
        <w:t>приведение</w:t>
      </w:r>
      <w:r>
        <w:t xml:space="preserve"> уровня инфляции к целевым показателям </w:t>
      </w:r>
      <w:r w:rsidR="00EC416F">
        <w:br/>
      </w:r>
      <w:r>
        <w:t>в долгосрочной перспективе.</w:t>
      </w:r>
    </w:p>
    <w:p w14:paraId="1702608E" w14:textId="77777777" w:rsidR="006A2EFE" w:rsidRDefault="006A2EFE" w:rsidP="00EC416F">
      <w:pPr>
        <w:spacing w:after="0" w:line="346" w:lineRule="auto"/>
        <w:ind w:firstLine="709"/>
        <w:jc w:val="both"/>
      </w:pPr>
      <w:r w:rsidRPr="006A2EFE">
        <w:t>Комитет полагает, что достижение целей технологического суверенитета требует координации бюджетной, промышленной и денежно-кредитной политики. В условиях структурной трансформации экономики доступность долгосрочной ликвидности становится не менее значимым фактором промышленного развития, чем объем бюджетного финансирования. Ограничение доступа предприятий к долгосрочным кредитным ресурсам снижает эффективность государственных мер поддержки, затрудняет реализацию инвестиционных проектов и исполнение долгосрочных контрактов, а также ограничивает формирование будущей доходной базы федерального бюджета.</w:t>
      </w:r>
    </w:p>
    <w:p w14:paraId="7E9E56B0" w14:textId="113BD01B" w:rsidR="00695FCD" w:rsidRPr="00CB7EFB" w:rsidRDefault="00373668" w:rsidP="00CB7EFB">
      <w:pPr>
        <w:spacing w:after="0" w:line="360" w:lineRule="auto"/>
        <w:ind w:firstLine="709"/>
        <w:jc w:val="both"/>
      </w:pPr>
      <w:r w:rsidRPr="00373668">
        <w:t xml:space="preserve">С учетом </w:t>
      </w:r>
      <w:r>
        <w:t>выше</w:t>
      </w:r>
      <w:r w:rsidRPr="00373668">
        <w:t>изложенного Комитет</w:t>
      </w:r>
      <w:r>
        <w:t xml:space="preserve"> Государственной Думы </w:t>
      </w:r>
      <w:r w:rsidR="00EC416F">
        <w:br/>
      </w:r>
      <w:r>
        <w:t>по промышленности и торговле</w:t>
      </w:r>
      <w:r w:rsidRPr="00373668">
        <w:t xml:space="preserve"> рекомендует Государственной Думе принять проект федерального закона </w:t>
      </w:r>
      <w:r w:rsidR="00B87DD6" w:rsidRPr="00B87DD6">
        <w:t>№ 1260086-8 «Об исполнении федерального бюджета за 2025 год»</w:t>
      </w:r>
      <w:r w:rsidRPr="00373668">
        <w:t xml:space="preserve"> в первом чтении.</w:t>
      </w:r>
    </w:p>
    <w:p w14:paraId="1FDA73F8" w14:textId="77777777" w:rsidR="00695FCD" w:rsidRDefault="00695FCD" w:rsidP="00EC416F">
      <w:pPr>
        <w:spacing w:before="240" w:line="28" w:lineRule="atLeast"/>
        <w:jc w:val="both"/>
        <w:rPr>
          <w:rFonts w:eastAsia="Calibri"/>
          <w:sz w:val="4"/>
          <w:szCs w:val="4"/>
        </w:rPr>
      </w:pPr>
    </w:p>
    <w:p w14:paraId="3EAB592D" w14:textId="77777777" w:rsidR="00CB7EFB" w:rsidRDefault="00CB7EFB" w:rsidP="00EC416F">
      <w:pPr>
        <w:spacing w:before="240" w:line="28" w:lineRule="atLeast"/>
        <w:jc w:val="both"/>
        <w:rPr>
          <w:rFonts w:eastAsia="Calibri"/>
          <w:sz w:val="4"/>
          <w:szCs w:val="4"/>
        </w:rPr>
      </w:pPr>
    </w:p>
    <w:p w14:paraId="6069800E" w14:textId="77777777" w:rsidR="00CB7EFB" w:rsidRDefault="00CB7EFB" w:rsidP="00EC416F">
      <w:pPr>
        <w:spacing w:before="240" w:line="28" w:lineRule="atLeast"/>
        <w:jc w:val="both"/>
        <w:rPr>
          <w:rFonts w:eastAsia="Calibri"/>
          <w:sz w:val="4"/>
          <w:szCs w:val="4"/>
        </w:rPr>
      </w:pPr>
    </w:p>
    <w:p w14:paraId="291B7661" w14:textId="77777777" w:rsidR="00695FCD" w:rsidRPr="00EC416F" w:rsidRDefault="00695FCD" w:rsidP="00EC416F">
      <w:pPr>
        <w:spacing w:before="240" w:line="28" w:lineRule="atLeast"/>
        <w:jc w:val="both"/>
        <w:rPr>
          <w:rFonts w:eastAsia="Calibri"/>
          <w:sz w:val="4"/>
          <w:szCs w:val="4"/>
        </w:rPr>
      </w:pPr>
    </w:p>
    <w:p w14:paraId="4552E103" w14:textId="334F3125" w:rsidR="006A2EFE" w:rsidRPr="00EC416F" w:rsidRDefault="00B6421F" w:rsidP="00EC416F">
      <w:pPr>
        <w:spacing w:before="240" w:line="28" w:lineRule="atLeast"/>
        <w:jc w:val="both"/>
        <w:rPr>
          <w:strike/>
          <w:szCs w:val="28"/>
        </w:rPr>
      </w:pPr>
      <w:r w:rsidRPr="00CD4AE3">
        <w:rPr>
          <w:rFonts w:eastAsia="Calibri"/>
          <w:szCs w:val="28"/>
        </w:rPr>
        <w:t>Председатель Комитета                                                                      В.В. </w:t>
      </w:r>
      <w:proofErr w:type="spellStart"/>
      <w:r w:rsidRPr="00CD4AE3">
        <w:rPr>
          <w:rFonts w:eastAsia="Calibri"/>
          <w:szCs w:val="28"/>
        </w:rPr>
        <w:t>Гутенев</w:t>
      </w:r>
      <w:proofErr w:type="spellEnd"/>
    </w:p>
    <w:p w14:paraId="0E6F2656" w14:textId="77777777" w:rsidR="00695FCD" w:rsidRDefault="00695FCD" w:rsidP="00B87DD6">
      <w:pPr>
        <w:spacing w:after="0" w:line="360" w:lineRule="auto"/>
        <w:jc w:val="both"/>
        <w:rPr>
          <w:sz w:val="21"/>
          <w:szCs w:val="18"/>
        </w:rPr>
      </w:pPr>
    </w:p>
    <w:p w14:paraId="4D2A4ACB" w14:textId="77777777" w:rsidR="00695FCD" w:rsidRDefault="00695FCD" w:rsidP="00B87DD6">
      <w:pPr>
        <w:spacing w:after="0" w:line="360" w:lineRule="auto"/>
        <w:jc w:val="both"/>
        <w:rPr>
          <w:sz w:val="21"/>
          <w:szCs w:val="18"/>
        </w:rPr>
      </w:pPr>
      <w:bookmarkStart w:id="1" w:name="_GoBack"/>
      <w:bookmarkEnd w:id="1"/>
    </w:p>
    <w:p w14:paraId="4E88E41F" w14:textId="77777777" w:rsidR="00CB7EFB" w:rsidRDefault="00CB7EFB" w:rsidP="00B87DD6">
      <w:pPr>
        <w:spacing w:after="0" w:line="360" w:lineRule="auto"/>
        <w:jc w:val="both"/>
        <w:rPr>
          <w:sz w:val="21"/>
          <w:szCs w:val="18"/>
        </w:rPr>
      </w:pPr>
    </w:p>
    <w:p w14:paraId="3960F60B" w14:textId="77777777" w:rsidR="00EC416F" w:rsidRPr="00EC416F" w:rsidRDefault="00EC416F" w:rsidP="00B87DD6">
      <w:pPr>
        <w:spacing w:after="0" w:line="360" w:lineRule="auto"/>
        <w:jc w:val="both"/>
        <w:rPr>
          <w:sz w:val="8"/>
          <w:szCs w:val="6"/>
        </w:rPr>
      </w:pPr>
    </w:p>
    <w:p w14:paraId="539A375B" w14:textId="5387AD36" w:rsidR="006A2EFE" w:rsidRDefault="006A2EFE" w:rsidP="006A2EFE">
      <w:pPr>
        <w:pStyle w:val="ae"/>
        <w:rPr>
          <w:sz w:val="18"/>
          <w:szCs w:val="18"/>
        </w:rPr>
      </w:pPr>
    </w:p>
    <w:p w14:paraId="170CC836" w14:textId="77777777" w:rsidR="00CB7EFB" w:rsidRPr="006A2EFE" w:rsidRDefault="00CB7EFB" w:rsidP="006A2EFE">
      <w:pPr>
        <w:pStyle w:val="ae"/>
        <w:rPr>
          <w:sz w:val="18"/>
          <w:szCs w:val="18"/>
        </w:rPr>
      </w:pPr>
    </w:p>
    <w:sectPr w:rsidR="00CB7EFB" w:rsidRPr="006A2EFE" w:rsidSect="00696615">
      <w:headerReference w:type="even" r:id="rId9"/>
      <w:headerReference w:type="default" r:id="rId10"/>
      <w:headerReference w:type="first" r:id="rId11"/>
      <w:pgSz w:w="11906" w:h="16838"/>
      <w:pgMar w:top="1134" w:right="1134" w:bottom="851" w:left="1418"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E3349D" w14:textId="77777777" w:rsidR="00EB5C1F" w:rsidRDefault="00EB5C1F" w:rsidP="00696615">
      <w:pPr>
        <w:spacing w:after="0" w:line="240" w:lineRule="auto"/>
      </w:pPr>
      <w:r>
        <w:separator/>
      </w:r>
    </w:p>
  </w:endnote>
  <w:endnote w:type="continuationSeparator" w:id="0">
    <w:p w14:paraId="7C72EDCA" w14:textId="77777777" w:rsidR="00EB5C1F" w:rsidRDefault="00EB5C1F" w:rsidP="00696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B5C1F1" w14:textId="77777777" w:rsidR="00EB5C1F" w:rsidRDefault="00EB5C1F" w:rsidP="00696615">
      <w:pPr>
        <w:spacing w:after="0" w:line="240" w:lineRule="auto"/>
      </w:pPr>
      <w:r>
        <w:separator/>
      </w:r>
    </w:p>
  </w:footnote>
  <w:footnote w:type="continuationSeparator" w:id="0">
    <w:p w14:paraId="38CF45D8" w14:textId="77777777" w:rsidR="00EB5C1F" w:rsidRDefault="00EB5C1F" w:rsidP="006966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f0"/>
      </w:rPr>
      <w:id w:val="196514987"/>
      <w:docPartObj>
        <w:docPartGallery w:val="Page Numbers (Top of Page)"/>
        <w:docPartUnique/>
      </w:docPartObj>
    </w:sdtPr>
    <w:sdtEndPr>
      <w:rPr>
        <w:rStyle w:val="af0"/>
      </w:rPr>
    </w:sdtEndPr>
    <w:sdtContent>
      <w:p w14:paraId="2A890F3E" w14:textId="7F9B5A12" w:rsidR="00696615" w:rsidRDefault="00696615" w:rsidP="005D6D63">
        <w:pPr>
          <w:pStyle w:val="ac"/>
          <w:framePr w:wrap="none" w:vAnchor="text" w:hAnchor="margin" w:xAlign="center" w:y="1"/>
          <w:rPr>
            <w:rStyle w:val="af0"/>
          </w:rPr>
        </w:pPr>
        <w:r>
          <w:rPr>
            <w:rStyle w:val="af0"/>
          </w:rPr>
          <w:fldChar w:fldCharType="begin"/>
        </w:r>
        <w:r>
          <w:rPr>
            <w:rStyle w:val="af0"/>
          </w:rPr>
          <w:instrText xml:space="preserve"> PAGE </w:instrText>
        </w:r>
        <w:r>
          <w:rPr>
            <w:rStyle w:val="af0"/>
          </w:rPr>
          <w:fldChar w:fldCharType="end"/>
        </w:r>
      </w:p>
    </w:sdtContent>
  </w:sdt>
  <w:p w14:paraId="095E727B" w14:textId="77777777" w:rsidR="00696615" w:rsidRDefault="0069661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af0"/>
      </w:rPr>
      <w:id w:val="-459499157"/>
      <w:docPartObj>
        <w:docPartGallery w:val="Page Numbers (Top of Page)"/>
        <w:docPartUnique/>
      </w:docPartObj>
    </w:sdtPr>
    <w:sdtEndPr>
      <w:rPr>
        <w:rStyle w:val="af0"/>
      </w:rPr>
    </w:sdtEndPr>
    <w:sdtContent>
      <w:p w14:paraId="642FA51F" w14:textId="1BCB5257" w:rsidR="00696615" w:rsidRDefault="00696615" w:rsidP="005D6D63">
        <w:pPr>
          <w:pStyle w:val="ac"/>
          <w:framePr w:wrap="none" w:vAnchor="text" w:hAnchor="margin" w:xAlign="center" w:y="1"/>
          <w:rPr>
            <w:rStyle w:val="af0"/>
          </w:rPr>
        </w:pPr>
        <w:r>
          <w:rPr>
            <w:rStyle w:val="af0"/>
          </w:rPr>
          <w:fldChar w:fldCharType="begin"/>
        </w:r>
        <w:r>
          <w:rPr>
            <w:rStyle w:val="af0"/>
          </w:rPr>
          <w:instrText xml:space="preserve"> PAGE </w:instrText>
        </w:r>
        <w:r>
          <w:rPr>
            <w:rStyle w:val="af0"/>
          </w:rPr>
          <w:fldChar w:fldCharType="separate"/>
        </w:r>
        <w:r w:rsidR="00CB7EFB">
          <w:rPr>
            <w:rStyle w:val="af0"/>
            <w:noProof/>
          </w:rPr>
          <w:t>15</w:t>
        </w:r>
        <w:r>
          <w:rPr>
            <w:rStyle w:val="af0"/>
          </w:rPr>
          <w:fldChar w:fldCharType="end"/>
        </w:r>
      </w:p>
    </w:sdtContent>
  </w:sdt>
  <w:p w14:paraId="3974BEE9" w14:textId="77777777" w:rsidR="00696615" w:rsidRDefault="00696615">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562CD5" w14:textId="2B4D9E54" w:rsidR="00695FCD" w:rsidRPr="00695FCD" w:rsidRDefault="00695FCD" w:rsidP="00695FCD">
    <w:pPr>
      <w:pStyle w:val="ac"/>
      <w:jc w:val="right"/>
      <w:rPr>
        <w:i/>
        <w:i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D2BA7"/>
    <w:multiLevelType w:val="hybridMultilevel"/>
    <w:tmpl w:val="BAC80B0C"/>
    <w:lvl w:ilvl="0" w:tplc="503ED8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F8A31E3"/>
    <w:multiLevelType w:val="hybridMultilevel"/>
    <w:tmpl w:val="FB442866"/>
    <w:lvl w:ilvl="0" w:tplc="503ED8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12F6440"/>
    <w:multiLevelType w:val="hybridMultilevel"/>
    <w:tmpl w:val="7884E260"/>
    <w:lvl w:ilvl="0" w:tplc="503ED8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4B866E1"/>
    <w:multiLevelType w:val="hybridMultilevel"/>
    <w:tmpl w:val="23469B9A"/>
    <w:lvl w:ilvl="0" w:tplc="503ED8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AB7"/>
    <w:rsid w:val="0000048F"/>
    <w:rsid w:val="0008779A"/>
    <w:rsid w:val="000B64F1"/>
    <w:rsid w:val="000C6017"/>
    <w:rsid w:val="0011584A"/>
    <w:rsid w:val="001233EF"/>
    <w:rsid w:val="00151509"/>
    <w:rsid w:val="001807B1"/>
    <w:rsid w:val="001955D5"/>
    <w:rsid w:val="001B19F5"/>
    <w:rsid w:val="001B5F5A"/>
    <w:rsid w:val="001E5B72"/>
    <w:rsid w:val="00235AB4"/>
    <w:rsid w:val="00264EE1"/>
    <w:rsid w:val="00267B5F"/>
    <w:rsid w:val="00281847"/>
    <w:rsid w:val="00282621"/>
    <w:rsid w:val="002D0650"/>
    <w:rsid w:val="002F4AB7"/>
    <w:rsid w:val="003321B3"/>
    <w:rsid w:val="0033229F"/>
    <w:rsid w:val="00363D65"/>
    <w:rsid w:val="00373668"/>
    <w:rsid w:val="0038118B"/>
    <w:rsid w:val="003B67F8"/>
    <w:rsid w:val="004307E7"/>
    <w:rsid w:val="0044399F"/>
    <w:rsid w:val="004932E7"/>
    <w:rsid w:val="004E60D7"/>
    <w:rsid w:val="00561E7D"/>
    <w:rsid w:val="005961CC"/>
    <w:rsid w:val="005B5201"/>
    <w:rsid w:val="005D1AFF"/>
    <w:rsid w:val="005D6A56"/>
    <w:rsid w:val="005D75DF"/>
    <w:rsid w:val="005F4A67"/>
    <w:rsid w:val="006605FD"/>
    <w:rsid w:val="00661257"/>
    <w:rsid w:val="00674ADF"/>
    <w:rsid w:val="00680E59"/>
    <w:rsid w:val="00695FCD"/>
    <w:rsid w:val="00696615"/>
    <w:rsid w:val="006A2EFE"/>
    <w:rsid w:val="006B5ED4"/>
    <w:rsid w:val="006E1343"/>
    <w:rsid w:val="006E7893"/>
    <w:rsid w:val="007202EC"/>
    <w:rsid w:val="00756146"/>
    <w:rsid w:val="00774F3D"/>
    <w:rsid w:val="0078740E"/>
    <w:rsid w:val="007D0325"/>
    <w:rsid w:val="007D61F4"/>
    <w:rsid w:val="007D7A50"/>
    <w:rsid w:val="00800DE7"/>
    <w:rsid w:val="00857DE1"/>
    <w:rsid w:val="008D1E09"/>
    <w:rsid w:val="008D3399"/>
    <w:rsid w:val="008E56A9"/>
    <w:rsid w:val="00902CBF"/>
    <w:rsid w:val="00945643"/>
    <w:rsid w:val="00983F6E"/>
    <w:rsid w:val="009967DF"/>
    <w:rsid w:val="009A00B7"/>
    <w:rsid w:val="009C2232"/>
    <w:rsid w:val="009D320E"/>
    <w:rsid w:val="009E0EEE"/>
    <w:rsid w:val="009F1C45"/>
    <w:rsid w:val="00A04886"/>
    <w:rsid w:val="00B039D7"/>
    <w:rsid w:val="00B20BE4"/>
    <w:rsid w:val="00B37318"/>
    <w:rsid w:val="00B6421F"/>
    <w:rsid w:val="00B87DD6"/>
    <w:rsid w:val="00BB3C3D"/>
    <w:rsid w:val="00BE0E8E"/>
    <w:rsid w:val="00C200C1"/>
    <w:rsid w:val="00C237CA"/>
    <w:rsid w:val="00C35A43"/>
    <w:rsid w:val="00C5475F"/>
    <w:rsid w:val="00C61F6B"/>
    <w:rsid w:val="00C86A69"/>
    <w:rsid w:val="00CB7EFB"/>
    <w:rsid w:val="00D06F6C"/>
    <w:rsid w:val="00D552EB"/>
    <w:rsid w:val="00D93E89"/>
    <w:rsid w:val="00D976A9"/>
    <w:rsid w:val="00DB1F13"/>
    <w:rsid w:val="00DE6351"/>
    <w:rsid w:val="00E04533"/>
    <w:rsid w:val="00E30FDE"/>
    <w:rsid w:val="00E43990"/>
    <w:rsid w:val="00E6003D"/>
    <w:rsid w:val="00E607DD"/>
    <w:rsid w:val="00E86EC0"/>
    <w:rsid w:val="00EA618C"/>
    <w:rsid w:val="00EB4730"/>
    <w:rsid w:val="00EB5C1F"/>
    <w:rsid w:val="00EC416F"/>
    <w:rsid w:val="00EE3C8E"/>
    <w:rsid w:val="00EF0043"/>
    <w:rsid w:val="00F359E8"/>
    <w:rsid w:val="00F93035"/>
    <w:rsid w:val="00FE2334"/>
    <w:rsid w:val="00FF3E0B"/>
    <w:rsid w:val="00FF75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15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AB7"/>
    <w:pPr>
      <w:spacing w:after="200" w:line="276" w:lineRule="auto"/>
    </w:pPr>
    <w:rPr>
      <w:rFonts w:ascii="Times New Roman" w:hAnsi="Times New Roman"/>
      <w:kern w:val="0"/>
      <w:sz w:val="28"/>
      <w:szCs w:val="22"/>
      <w14:ligatures w14:val="none"/>
    </w:rPr>
  </w:style>
  <w:style w:type="paragraph" w:styleId="1">
    <w:name w:val="heading 1"/>
    <w:basedOn w:val="a"/>
    <w:next w:val="a"/>
    <w:link w:val="10"/>
    <w:uiPriority w:val="9"/>
    <w:qFormat/>
    <w:rsid w:val="002F4A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F4A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F4AB7"/>
    <w:pPr>
      <w:keepNext/>
      <w:keepLines/>
      <w:spacing w:before="160" w:after="80"/>
      <w:outlineLvl w:val="2"/>
    </w:pPr>
    <w:rPr>
      <w:rFonts w:eastAsiaTheme="majorEastAsia" w:cstheme="majorBidi"/>
      <w:color w:val="0F4761" w:themeColor="accent1" w:themeShade="BF"/>
      <w:szCs w:val="28"/>
    </w:rPr>
  </w:style>
  <w:style w:type="paragraph" w:styleId="4">
    <w:name w:val="heading 4"/>
    <w:basedOn w:val="a"/>
    <w:next w:val="a"/>
    <w:link w:val="40"/>
    <w:uiPriority w:val="9"/>
    <w:semiHidden/>
    <w:unhideWhenUsed/>
    <w:qFormat/>
    <w:rsid w:val="002F4AB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F4AB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F4AB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F4AB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F4AB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F4AB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4AB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F4AB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F4AB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F4AB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F4AB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F4AB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F4AB7"/>
    <w:rPr>
      <w:rFonts w:eastAsiaTheme="majorEastAsia" w:cstheme="majorBidi"/>
      <w:color w:val="595959" w:themeColor="text1" w:themeTint="A6"/>
    </w:rPr>
  </w:style>
  <w:style w:type="character" w:customStyle="1" w:styleId="80">
    <w:name w:val="Заголовок 8 Знак"/>
    <w:basedOn w:val="a0"/>
    <w:link w:val="8"/>
    <w:uiPriority w:val="9"/>
    <w:semiHidden/>
    <w:rsid w:val="002F4AB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F4AB7"/>
    <w:rPr>
      <w:rFonts w:eastAsiaTheme="majorEastAsia" w:cstheme="majorBidi"/>
      <w:color w:val="272727" w:themeColor="text1" w:themeTint="D8"/>
    </w:rPr>
  </w:style>
  <w:style w:type="paragraph" w:styleId="a3">
    <w:name w:val="Title"/>
    <w:basedOn w:val="a"/>
    <w:next w:val="a"/>
    <w:link w:val="a4"/>
    <w:uiPriority w:val="10"/>
    <w:qFormat/>
    <w:rsid w:val="002F4A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F4AB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F4AB7"/>
    <w:pPr>
      <w:numPr>
        <w:ilvl w:val="1"/>
      </w:numPr>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2F4AB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F4AB7"/>
    <w:pPr>
      <w:spacing w:before="160"/>
      <w:jc w:val="center"/>
    </w:pPr>
    <w:rPr>
      <w:i/>
      <w:iCs/>
      <w:color w:val="404040" w:themeColor="text1" w:themeTint="BF"/>
    </w:rPr>
  </w:style>
  <w:style w:type="character" w:customStyle="1" w:styleId="22">
    <w:name w:val="Цитата 2 Знак"/>
    <w:basedOn w:val="a0"/>
    <w:link w:val="21"/>
    <w:uiPriority w:val="29"/>
    <w:rsid w:val="002F4AB7"/>
    <w:rPr>
      <w:i/>
      <w:iCs/>
      <w:color w:val="404040" w:themeColor="text1" w:themeTint="BF"/>
    </w:rPr>
  </w:style>
  <w:style w:type="paragraph" w:styleId="a7">
    <w:name w:val="List Paragraph"/>
    <w:basedOn w:val="a"/>
    <w:uiPriority w:val="34"/>
    <w:qFormat/>
    <w:rsid w:val="002F4AB7"/>
    <w:pPr>
      <w:ind w:left="720"/>
      <w:contextualSpacing/>
    </w:pPr>
  </w:style>
  <w:style w:type="character" w:styleId="a8">
    <w:name w:val="Intense Emphasis"/>
    <w:basedOn w:val="a0"/>
    <w:uiPriority w:val="21"/>
    <w:qFormat/>
    <w:rsid w:val="002F4AB7"/>
    <w:rPr>
      <w:i/>
      <w:iCs/>
      <w:color w:val="0F4761" w:themeColor="accent1" w:themeShade="BF"/>
    </w:rPr>
  </w:style>
  <w:style w:type="paragraph" w:styleId="a9">
    <w:name w:val="Intense Quote"/>
    <w:basedOn w:val="a"/>
    <w:next w:val="a"/>
    <w:link w:val="aa"/>
    <w:uiPriority w:val="30"/>
    <w:qFormat/>
    <w:rsid w:val="002F4A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2F4AB7"/>
    <w:rPr>
      <w:i/>
      <w:iCs/>
      <w:color w:val="0F4761" w:themeColor="accent1" w:themeShade="BF"/>
    </w:rPr>
  </w:style>
  <w:style w:type="character" w:styleId="ab">
    <w:name w:val="Intense Reference"/>
    <w:basedOn w:val="a0"/>
    <w:uiPriority w:val="32"/>
    <w:qFormat/>
    <w:rsid w:val="002F4AB7"/>
    <w:rPr>
      <w:b/>
      <w:bCs/>
      <w:smallCaps/>
      <w:color w:val="0F4761" w:themeColor="accent1" w:themeShade="BF"/>
      <w:spacing w:val="5"/>
    </w:rPr>
  </w:style>
  <w:style w:type="paragraph" w:customStyle="1" w:styleId="Default">
    <w:name w:val="Default"/>
    <w:qFormat/>
    <w:rsid w:val="002F4AB7"/>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ac">
    <w:name w:val="header"/>
    <w:basedOn w:val="a"/>
    <w:link w:val="ad"/>
    <w:uiPriority w:val="99"/>
    <w:unhideWhenUsed/>
    <w:rsid w:val="0069661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696615"/>
    <w:rPr>
      <w:rFonts w:ascii="Times New Roman" w:hAnsi="Times New Roman"/>
      <w:kern w:val="0"/>
      <w:sz w:val="28"/>
      <w:szCs w:val="22"/>
      <w14:ligatures w14:val="none"/>
    </w:rPr>
  </w:style>
  <w:style w:type="paragraph" w:styleId="ae">
    <w:name w:val="footer"/>
    <w:basedOn w:val="a"/>
    <w:link w:val="af"/>
    <w:uiPriority w:val="99"/>
    <w:unhideWhenUsed/>
    <w:rsid w:val="0069661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96615"/>
    <w:rPr>
      <w:rFonts w:ascii="Times New Roman" w:hAnsi="Times New Roman"/>
      <w:kern w:val="0"/>
      <w:sz w:val="28"/>
      <w:szCs w:val="22"/>
      <w14:ligatures w14:val="none"/>
    </w:rPr>
  </w:style>
  <w:style w:type="character" w:styleId="af0">
    <w:name w:val="page number"/>
    <w:basedOn w:val="a0"/>
    <w:uiPriority w:val="99"/>
    <w:semiHidden/>
    <w:unhideWhenUsed/>
    <w:rsid w:val="00696615"/>
  </w:style>
  <w:style w:type="table" w:customStyle="1" w:styleId="TableNormal">
    <w:name w:val="Table Normal"/>
    <w:uiPriority w:val="2"/>
    <w:semiHidden/>
    <w:unhideWhenUsed/>
    <w:qFormat/>
    <w:rsid w:val="00B20BE4"/>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20BE4"/>
    <w:pPr>
      <w:widowControl w:val="0"/>
      <w:autoSpaceDE w:val="0"/>
      <w:autoSpaceDN w:val="0"/>
      <w:spacing w:after="0" w:line="240" w:lineRule="auto"/>
      <w:jc w:val="center"/>
    </w:pPr>
    <w:rPr>
      <w:rFonts w:eastAsia="Times New Roman" w:cs="Times New Roman"/>
      <w:sz w:val="22"/>
    </w:rPr>
  </w:style>
  <w:style w:type="paragraph" w:customStyle="1" w:styleId="p1">
    <w:name w:val="p1"/>
    <w:basedOn w:val="a"/>
    <w:rsid w:val="00B20BE4"/>
    <w:pPr>
      <w:spacing w:after="0" w:line="240" w:lineRule="auto"/>
    </w:pPr>
    <w:rPr>
      <w:rFonts w:eastAsia="Times New Roman" w:cs="Times New Roman"/>
      <w:color w:val="000000"/>
      <w:sz w:val="20"/>
      <w:szCs w:val="20"/>
      <w:lang w:eastAsia="ru-RU"/>
    </w:rPr>
  </w:style>
  <w:style w:type="paragraph" w:styleId="af1">
    <w:name w:val="footnote text"/>
    <w:basedOn w:val="a"/>
    <w:link w:val="af2"/>
    <w:uiPriority w:val="99"/>
    <w:unhideWhenUsed/>
    <w:rsid w:val="00FF75C8"/>
    <w:pPr>
      <w:spacing w:after="0" w:line="240" w:lineRule="auto"/>
    </w:pPr>
    <w:rPr>
      <w:rFonts w:asciiTheme="minorHAnsi" w:hAnsiTheme="minorHAnsi"/>
      <w:sz w:val="20"/>
      <w:szCs w:val="20"/>
    </w:rPr>
  </w:style>
  <w:style w:type="character" w:customStyle="1" w:styleId="af2">
    <w:name w:val="Текст сноски Знак"/>
    <w:basedOn w:val="a0"/>
    <w:link w:val="af1"/>
    <w:uiPriority w:val="99"/>
    <w:rsid w:val="00FF75C8"/>
    <w:rPr>
      <w:kern w:val="0"/>
      <w:sz w:val="20"/>
      <w:szCs w:val="20"/>
      <w14:ligatures w14:val="none"/>
    </w:rPr>
  </w:style>
  <w:style w:type="character" w:styleId="af3">
    <w:name w:val="footnote reference"/>
    <w:basedOn w:val="a0"/>
    <w:uiPriority w:val="99"/>
    <w:semiHidden/>
    <w:unhideWhenUsed/>
    <w:rsid w:val="00FF75C8"/>
    <w:rPr>
      <w:vertAlign w:val="superscript"/>
    </w:rPr>
  </w:style>
  <w:style w:type="table" w:styleId="af4">
    <w:name w:val="Table Grid"/>
    <w:basedOn w:val="a1"/>
    <w:uiPriority w:val="59"/>
    <w:rsid w:val="008D3399"/>
    <w:pPr>
      <w:spacing w:after="0" w:line="240" w:lineRule="auto"/>
    </w:pPr>
    <w:rPr>
      <w:rFonts w:ascii="Calibri" w:eastAsia="Times New Roman"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4"/>
    <w:uiPriority w:val="59"/>
    <w:rsid w:val="005D6A56"/>
    <w:pPr>
      <w:spacing w:after="0" w:line="240" w:lineRule="auto"/>
    </w:pPr>
    <w:rPr>
      <w:rFonts w:ascii="Calibri" w:eastAsia="Times New Roman"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basedOn w:val="a0"/>
    <w:rsid w:val="00680E59"/>
    <w:rPr>
      <w:rFonts w:ascii="Helvetica" w:hAnsi="Helvetica" w:hint="default"/>
      <w:sz w:val="18"/>
      <w:szCs w:val="18"/>
    </w:rPr>
  </w:style>
  <w:style w:type="character" w:customStyle="1" w:styleId="apple-converted-space">
    <w:name w:val="apple-converted-space"/>
    <w:basedOn w:val="a0"/>
    <w:rsid w:val="00680E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AB7"/>
    <w:pPr>
      <w:spacing w:after="200" w:line="276" w:lineRule="auto"/>
    </w:pPr>
    <w:rPr>
      <w:rFonts w:ascii="Times New Roman" w:hAnsi="Times New Roman"/>
      <w:kern w:val="0"/>
      <w:sz w:val="28"/>
      <w:szCs w:val="22"/>
      <w14:ligatures w14:val="none"/>
    </w:rPr>
  </w:style>
  <w:style w:type="paragraph" w:styleId="1">
    <w:name w:val="heading 1"/>
    <w:basedOn w:val="a"/>
    <w:next w:val="a"/>
    <w:link w:val="10"/>
    <w:uiPriority w:val="9"/>
    <w:qFormat/>
    <w:rsid w:val="002F4A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F4A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F4AB7"/>
    <w:pPr>
      <w:keepNext/>
      <w:keepLines/>
      <w:spacing w:before="160" w:after="80"/>
      <w:outlineLvl w:val="2"/>
    </w:pPr>
    <w:rPr>
      <w:rFonts w:eastAsiaTheme="majorEastAsia" w:cstheme="majorBidi"/>
      <w:color w:val="0F4761" w:themeColor="accent1" w:themeShade="BF"/>
      <w:szCs w:val="28"/>
    </w:rPr>
  </w:style>
  <w:style w:type="paragraph" w:styleId="4">
    <w:name w:val="heading 4"/>
    <w:basedOn w:val="a"/>
    <w:next w:val="a"/>
    <w:link w:val="40"/>
    <w:uiPriority w:val="9"/>
    <w:semiHidden/>
    <w:unhideWhenUsed/>
    <w:qFormat/>
    <w:rsid w:val="002F4AB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F4AB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F4AB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F4AB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F4AB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F4AB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4AB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F4AB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F4AB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F4AB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F4AB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F4AB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F4AB7"/>
    <w:rPr>
      <w:rFonts w:eastAsiaTheme="majorEastAsia" w:cstheme="majorBidi"/>
      <w:color w:val="595959" w:themeColor="text1" w:themeTint="A6"/>
    </w:rPr>
  </w:style>
  <w:style w:type="character" w:customStyle="1" w:styleId="80">
    <w:name w:val="Заголовок 8 Знак"/>
    <w:basedOn w:val="a0"/>
    <w:link w:val="8"/>
    <w:uiPriority w:val="9"/>
    <w:semiHidden/>
    <w:rsid w:val="002F4AB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F4AB7"/>
    <w:rPr>
      <w:rFonts w:eastAsiaTheme="majorEastAsia" w:cstheme="majorBidi"/>
      <w:color w:val="272727" w:themeColor="text1" w:themeTint="D8"/>
    </w:rPr>
  </w:style>
  <w:style w:type="paragraph" w:styleId="a3">
    <w:name w:val="Title"/>
    <w:basedOn w:val="a"/>
    <w:next w:val="a"/>
    <w:link w:val="a4"/>
    <w:uiPriority w:val="10"/>
    <w:qFormat/>
    <w:rsid w:val="002F4A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F4AB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F4AB7"/>
    <w:pPr>
      <w:numPr>
        <w:ilvl w:val="1"/>
      </w:numPr>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2F4AB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F4AB7"/>
    <w:pPr>
      <w:spacing w:before="160"/>
      <w:jc w:val="center"/>
    </w:pPr>
    <w:rPr>
      <w:i/>
      <w:iCs/>
      <w:color w:val="404040" w:themeColor="text1" w:themeTint="BF"/>
    </w:rPr>
  </w:style>
  <w:style w:type="character" w:customStyle="1" w:styleId="22">
    <w:name w:val="Цитата 2 Знак"/>
    <w:basedOn w:val="a0"/>
    <w:link w:val="21"/>
    <w:uiPriority w:val="29"/>
    <w:rsid w:val="002F4AB7"/>
    <w:rPr>
      <w:i/>
      <w:iCs/>
      <w:color w:val="404040" w:themeColor="text1" w:themeTint="BF"/>
    </w:rPr>
  </w:style>
  <w:style w:type="paragraph" w:styleId="a7">
    <w:name w:val="List Paragraph"/>
    <w:basedOn w:val="a"/>
    <w:uiPriority w:val="34"/>
    <w:qFormat/>
    <w:rsid w:val="002F4AB7"/>
    <w:pPr>
      <w:ind w:left="720"/>
      <w:contextualSpacing/>
    </w:pPr>
  </w:style>
  <w:style w:type="character" w:styleId="a8">
    <w:name w:val="Intense Emphasis"/>
    <w:basedOn w:val="a0"/>
    <w:uiPriority w:val="21"/>
    <w:qFormat/>
    <w:rsid w:val="002F4AB7"/>
    <w:rPr>
      <w:i/>
      <w:iCs/>
      <w:color w:val="0F4761" w:themeColor="accent1" w:themeShade="BF"/>
    </w:rPr>
  </w:style>
  <w:style w:type="paragraph" w:styleId="a9">
    <w:name w:val="Intense Quote"/>
    <w:basedOn w:val="a"/>
    <w:next w:val="a"/>
    <w:link w:val="aa"/>
    <w:uiPriority w:val="30"/>
    <w:qFormat/>
    <w:rsid w:val="002F4A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2F4AB7"/>
    <w:rPr>
      <w:i/>
      <w:iCs/>
      <w:color w:val="0F4761" w:themeColor="accent1" w:themeShade="BF"/>
    </w:rPr>
  </w:style>
  <w:style w:type="character" w:styleId="ab">
    <w:name w:val="Intense Reference"/>
    <w:basedOn w:val="a0"/>
    <w:uiPriority w:val="32"/>
    <w:qFormat/>
    <w:rsid w:val="002F4AB7"/>
    <w:rPr>
      <w:b/>
      <w:bCs/>
      <w:smallCaps/>
      <w:color w:val="0F4761" w:themeColor="accent1" w:themeShade="BF"/>
      <w:spacing w:val="5"/>
    </w:rPr>
  </w:style>
  <w:style w:type="paragraph" w:customStyle="1" w:styleId="Default">
    <w:name w:val="Default"/>
    <w:qFormat/>
    <w:rsid w:val="002F4AB7"/>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ac">
    <w:name w:val="header"/>
    <w:basedOn w:val="a"/>
    <w:link w:val="ad"/>
    <w:uiPriority w:val="99"/>
    <w:unhideWhenUsed/>
    <w:rsid w:val="0069661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696615"/>
    <w:rPr>
      <w:rFonts w:ascii="Times New Roman" w:hAnsi="Times New Roman"/>
      <w:kern w:val="0"/>
      <w:sz w:val="28"/>
      <w:szCs w:val="22"/>
      <w14:ligatures w14:val="none"/>
    </w:rPr>
  </w:style>
  <w:style w:type="paragraph" w:styleId="ae">
    <w:name w:val="footer"/>
    <w:basedOn w:val="a"/>
    <w:link w:val="af"/>
    <w:uiPriority w:val="99"/>
    <w:unhideWhenUsed/>
    <w:rsid w:val="0069661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96615"/>
    <w:rPr>
      <w:rFonts w:ascii="Times New Roman" w:hAnsi="Times New Roman"/>
      <w:kern w:val="0"/>
      <w:sz w:val="28"/>
      <w:szCs w:val="22"/>
      <w14:ligatures w14:val="none"/>
    </w:rPr>
  </w:style>
  <w:style w:type="character" w:styleId="af0">
    <w:name w:val="page number"/>
    <w:basedOn w:val="a0"/>
    <w:uiPriority w:val="99"/>
    <w:semiHidden/>
    <w:unhideWhenUsed/>
    <w:rsid w:val="00696615"/>
  </w:style>
  <w:style w:type="table" w:customStyle="1" w:styleId="TableNormal">
    <w:name w:val="Table Normal"/>
    <w:uiPriority w:val="2"/>
    <w:semiHidden/>
    <w:unhideWhenUsed/>
    <w:qFormat/>
    <w:rsid w:val="00B20BE4"/>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20BE4"/>
    <w:pPr>
      <w:widowControl w:val="0"/>
      <w:autoSpaceDE w:val="0"/>
      <w:autoSpaceDN w:val="0"/>
      <w:spacing w:after="0" w:line="240" w:lineRule="auto"/>
      <w:jc w:val="center"/>
    </w:pPr>
    <w:rPr>
      <w:rFonts w:eastAsia="Times New Roman" w:cs="Times New Roman"/>
      <w:sz w:val="22"/>
    </w:rPr>
  </w:style>
  <w:style w:type="paragraph" w:customStyle="1" w:styleId="p1">
    <w:name w:val="p1"/>
    <w:basedOn w:val="a"/>
    <w:rsid w:val="00B20BE4"/>
    <w:pPr>
      <w:spacing w:after="0" w:line="240" w:lineRule="auto"/>
    </w:pPr>
    <w:rPr>
      <w:rFonts w:eastAsia="Times New Roman" w:cs="Times New Roman"/>
      <w:color w:val="000000"/>
      <w:sz w:val="20"/>
      <w:szCs w:val="20"/>
      <w:lang w:eastAsia="ru-RU"/>
    </w:rPr>
  </w:style>
  <w:style w:type="paragraph" w:styleId="af1">
    <w:name w:val="footnote text"/>
    <w:basedOn w:val="a"/>
    <w:link w:val="af2"/>
    <w:uiPriority w:val="99"/>
    <w:unhideWhenUsed/>
    <w:rsid w:val="00FF75C8"/>
    <w:pPr>
      <w:spacing w:after="0" w:line="240" w:lineRule="auto"/>
    </w:pPr>
    <w:rPr>
      <w:rFonts w:asciiTheme="minorHAnsi" w:hAnsiTheme="minorHAnsi"/>
      <w:sz w:val="20"/>
      <w:szCs w:val="20"/>
    </w:rPr>
  </w:style>
  <w:style w:type="character" w:customStyle="1" w:styleId="af2">
    <w:name w:val="Текст сноски Знак"/>
    <w:basedOn w:val="a0"/>
    <w:link w:val="af1"/>
    <w:uiPriority w:val="99"/>
    <w:rsid w:val="00FF75C8"/>
    <w:rPr>
      <w:kern w:val="0"/>
      <w:sz w:val="20"/>
      <w:szCs w:val="20"/>
      <w14:ligatures w14:val="none"/>
    </w:rPr>
  </w:style>
  <w:style w:type="character" w:styleId="af3">
    <w:name w:val="footnote reference"/>
    <w:basedOn w:val="a0"/>
    <w:uiPriority w:val="99"/>
    <w:semiHidden/>
    <w:unhideWhenUsed/>
    <w:rsid w:val="00FF75C8"/>
    <w:rPr>
      <w:vertAlign w:val="superscript"/>
    </w:rPr>
  </w:style>
  <w:style w:type="table" w:styleId="af4">
    <w:name w:val="Table Grid"/>
    <w:basedOn w:val="a1"/>
    <w:uiPriority w:val="59"/>
    <w:rsid w:val="008D3399"/>
    <w:pPr>
      <w:spacing w:after="0" w:line="240" w:lineRule="auto"/>
    </w:pPr>
    <w:rPr>
      <w:rFonts w:ascii="Calibri" w:eastAsia="Times New Roman"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4"/>
    <w:uiPriority w:val="59"/>
    <w:rsid w:val="005D6A56"/>
    <w:pPr>
      <w:spacing w:after="0" w:line="240" w:lineRule="auto"/>
    </w:pPr>
    <w:rPr>
      <w:rFonts w:ascii="Calibri" w:eastAsia="Times New Roman"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basedOn w:val="a0"/>
    <w:rsid w:val="00680E59"/>
    <w:rPr>
      <w:rFonts w:ascii="Helvetica" w:hAnsi="Helvetica" w:hint="default"/>
      <w:sz w:val="18"/>
      <w:szCs w:val="18"/>
    </w:rPr>
  </w:style>
  <w:style w:type="character" w:customStyle="1" w:styleId="apple-converted-space">
    <w:name w:val="apple-converted-space"/>
    <w:basedOn w:val="a0"/>
    <w:rsid w:val="00680E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784434">
      <w:bodyDiv w:val="1"/>
      <w:marLeft w:val="0"/>
      <w:marRight w:val="0"/>
      <w:marTop w:val="0"/>
      <w:marBottom w:val="0"/>
      <w:divBdr>
        <w:top w:val="none" w:sz="0" w:space="0" w:color="auto"/>
        <w:left w:val="none" w:sz="0" w:space="0" w:color="auto"/>
        <w:bottom w:val="none" w:sz="0" w:space="0" w:color="auto"/>
        <w:right w:val="none" w:sz="0" w:space="0" w:color="auto"/>
      </w:divBdr>
    </w:div>
    <w:div w:id="609236858">
      <w:bodyDiv w:val="1"/>
      <w:marLeft w:val="0"/>
      <w:marRight w:val="0"/>
      <w:marTop w:val="0"/>
      <w:marBottom w:val="0"/>
      <w:divBdr>
        <w:top w:val="none" w:sz="0" w:space="0" w:color="auto"/>
        <w:left w:val="none" w:sz="0" w:space="0" w:color="auto"/>
        <w:bottom w:val="none" w:sz="0" w:space="0" w:color="auto"/>
        <w:right w:val="none" w:sz="0" w:space="0" w:color="auto"/>
      </w:divBdr>
    </w:div>
    <w:div w:id="864709863">
      <w:bodyDiv w:val="1"/>
      <w:marLeft w:val="0"/>
      <w:marRight w:val="0"/>
      <w:marTop w:val="0"/>
      <w:marBottom w:val="0"/>
      <w:divBdr>
        <w:top w:val="none" w:sz="0" w:space="0" w:color="auto"/>
        <w:left w:val="none" w:sz="0" w:space="0" w:color="auto"/>
        <w:bottom w:val="none" w:sz="0" w:space="0" w:color="auto"/>
        <w:right w:val="none" w:sz="0" w:space="0" w:color="auto"/>
      </w:divBdr>
    </w:div>
    <w:div w:id="954597802">
      <w:bodyDiv w:val="1"/>
      <w:marLeft w:val="0"/>
      <w:marRight w:val="0"/>
      <w:marTop w:val="0"/>
      <w:marBottom w:val="0"/>
      <w:divBdr>
        <w:top w:val="none" w:sz="0" w:space="0" w:color="auto"/>
        <w:left w:val="none" w:sz="0" w:space="0" w:color="auto"/>
        <w:bottom w:val="none" w:sz="0" w:space="0" w:color="auto"/>
        <w:right w:val="none" w:sz="0" w:space="0" w:color="auto"/>
      </w:divBdr>
    </w:div>
    <w:div w:id="993877131">
      <w:bodyDiv w:val="1"/>
      <w:marLeft w:val="0"/>
      <w:marRight w:val="0"/>
      <w:marTop w:val="0"/>
      <w:marBottom w:val="0"/>
      <w:divBdr>
        <w:top w:val="none" w:sz="0" w:space="0" w:color="auto"/>
        <w:left w:val="none" w:sz="0" w:space="0" w:color="auto"/>
        <w:bottom w:val="none" w:sz="0" w:space="0" w:color="auto"/>
        <w:right w:val="none" w:sz="0" w:space="0" w:color="auto"/>
      </w:divBdr>
    </w:div>
    <w:div w:id="1078212515">
      <w:bodyDiv w:val="1"/>
      <w:marLeft w:val="0"/>
      <w:marRight w:val="0"/>
      <w:marTop w:val="0"/>
      <w:marBottom w:val="0"/>
      <w:divBdr>
        <w:top w:val="none" w:sz="0" w:space="0" w:color="auto"/>
        <w:left w:val="none" w:sz="0" w:space="0" w:color="auto"/>
        <w:bottom w:val="none" w:sz="0" w:space="0" w:color="auto"/>
        <w:right w:val="none" w:sz="0" w:space="0" w:color="auto"/>
      </w:divBdr>
    </w:div>
    <w:div w:id="1479692037">
      <w:bodyDiv w:val="1"/>
      <w:marLeft w:val="0"/>
      <w:marRight w:val="0"/>
      <w:marTop w:val="0"/>
      <w:marBottom w:val="0"/>
      <w:divBdr>
        <w:top w:val="none" w:sz="0" w:space="0" w:color="auto"/>
        <w:left w:val="none" w:sz="0" w:space="0" w:color="auto"/>
        <w:bottom w:val="none" w:sz="0" w:space="0" w:color="auto"/>
        <w:right w:val="none" w:sz="0" w:space="0" w:color="auto"/>
      </w:divBdr>
    </w:div>
    <w:div w:id="1780638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81788-CA45-46CA-BF9E-99D70555A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15</Pages>
  <Words>4027</Words>
  <Characters>22955</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Валерий Погосян</dc:creator>
  <cp:keywords/>
  <dc:description/>
  <cp:lastModifiedBy>ПОГОСЯН Валерий Анатольевич</cp:lastModifiedBy>
  <cp:revision>25</cp:revision>
  <cp:lastPrinted>2025-07-02T14:05:00Z</cp:lastPrinted>
  <dcterms:created xsi:type="dcterms:W3CDTF">2026-07-03T16:54:00Z</dcterms:created>
  <dcterms:modified xsi:type="dcterms:W3CDTF">2026-10-01T15:01:00Z</dcterms:modified>
</cp:coreProperties>
</file>