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5E5" w:rsidRPr="003F55E5" w:rsidRDefault="003F55E5" w:rsidP="003F55E5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FB3C1E" w:rsidRDefault="003F55E5" w:rsidP="003F55E5">
      <w:pPr>
        <w:spacing w:after="0" w:line="240" w:lineRule="auto"/>
        <w:jc w:val="right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Утверж</w:t>
      </w:r>
      <w:r w:rsidR="003C136A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дено </w:t>
      </w:r>
      <w:r w:rsidR="003C136A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 xml:space="preserve">Решением Комитета </w:t>
      </w:r>
    </w:p>
    <w:p w:rsidR="003F55E5" w:rsidRPr="003F55E5" w:rsidRDefault="003C136A" w:rsidP="00FB3C1E">
      <w:pPr>
        <w:spacing w:after="0" w:line="240" w:lineRule="auto"/>
        <w:jc w:val="right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№ 165</w:t>
      </w:r>
      <w:r w:rsidR="00FB3C1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3F55E5"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от 5 октября 2026 года  </w:t>
      </w:r>
    </w:p>
    <w:p w:rsidR="003F55E5" w:rsidRPr="003F55E5" w:rsidRDefault="003F55E5" w:rsidP="003F55E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p w:rsidR="003F55E5" w:rsidRPr="003F55E5" w:rsidRDefault="003F55E5" w:rsidP="003F55E5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                                           </w:t>
      </w:r>
    </w:p>
    <w:p w:rsidR="003F55E5" w:rsidRPr="003F55E5" w:rsidRDefault="003F55E5" w:rsidP="003F55E5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3F55E5" w:rsidRPr="003F55E5" w:rsidRDefault="003F55E5" w:rsidP="003F55E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ЗАКЛЮЧЕНИЕ</w:t>
      </w:r>
    </w:p>
    <w:p w:rsidR="003F55E5" w:rsidRPr="003F55E5" w:rsidRDefault="003F55E5" w:rsidP="003F55E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Комитета Государственной Думы по развитию гражданского общества, вопросам общественных и религиозных объединений </w:t>
      </w:r>
      <w:r w:rsidRPr="003F55E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br/>
        <w:t xml:space="preserve">на </w:t>
      </w:r>
      <w:bookmarkStart w:id="0" w:name="_Hlk196473009"/>
      <w:r w:rsidRPr="003F55E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проект федерального закона </w:t>
      </w:r>
      <w:bookmarkStart w:id="1" w:name="_Hlk195695890"/>
      <w:bookmarkStart w:id="2" w:name="_Hlk198285761"/>
      <w:bookmarkStart w:id="3" w:name="_Hlk201655572"/>
      <w:bookmarkStart w:id="4" w:name="_Hlk201240450"/>
      <w:r w:rsidRPr="003F55E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№ </w:t>
      </w:r>
      <w:bookmarkEnd w:id="0"/>
      <w:bookmarkEnd w:id="1"/>
      <w:bookmarkEnd w:id="2"/>
      <w:r w:rsidRPr="003F55E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1260086-8 </w:t>
      </w:r>
      <w:r w:rsidRPr="003F55E5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br/>
        <w:t>«Об исполнении федерального бюджета за 2025 год»</w:t>
      </w:r>
    </w:p>
    <w:bookmarkEnd w:id="3"/>
    <w:p w:rsidR="003F55E5" w:rsidRPr="003F55E5" w:rsidRDefault="003F55E5" w:rsidP="003F55E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bookmarkEnd w:id="4"/>
    <w:p w:rsidR="003F55E5" w:rsidRPr="003F55E5" w:rsidRDefault="003F55E5" w:rsidP="003F55E5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3F55E5" w:rsidRPr="003F55E5" w:rsidRDefault="003F55E5" w:rsidP="003F55E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proofErr w:type="gramStart"/>
      <w:r w:rsidRPr="003F55E5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внесен</w:t>
      </w:r>
      <w:proofErr w:type="gramEnd"/>
      <w:r w:rsidRPr="003F55E5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Pr="003F55E5"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  <w:t>Правительством Российской Федерации</w:t>
      </w:r>
    </w:p>
    <w:p w:rsidR="003F55E5" w:rsidRPr="003F55E5" w:rsidRDefault="003F55E5" w:rsidP="003F55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3F55E5" w:rsidRPr="003F55E5" w:rsidRDefault="003F55E5" w:rsidP="003F55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Комитет Государственной Думы по развитию гражданского общества, вопросам общественных и религиозных объединений (далее — Комитет), рассмотрел проект федерального закона № 1260086-8 «Об исполнении федерального бюджета за 2025 год» (далее – законопроект) в рамках вопроса ведения Комитета и отмечает следующее.</w:t>
      </w:r>
    </w:p>
    <w:p w:rsidR="003F55E5" w:rsidRPr="003F55E5" w:rsidRDefault="003F55E5" w:rsidP="003F55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Проект федерального закона «Об исполнении федерального бюджета 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 xml:space="preserve">за 2025 год» отражает доходы и расходы федерального бюджета за 2025 год, источники финансирования дефицита федерального бюджета за 2025 год 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>по утвержденной классификации.</w:t>
      </w:r>
    </w:p>
    <w:p w:rsidR="003F55E5" w:rsidRPr="003F55E5" w:rsidRDefault="003F55E5" w:rsidP="003F55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Исполнение федерального бюджета в 2025 году осуществлялось                 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 xml:space="preserve">в соответствии с Федеральным законом от 30 ноября 2024 года N 419-ФЗ 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>«О федеральном бюджете на 2025 год и на плановый период 2026 и 2027 годов» (с учетом изменений) (далее – Закон № 419-ФЗ).</w:t>
      </w:r>
    </w:p>
    <w:p w:rsidR="003F55E5" w:rsidRPr="003F55E5" w:rsidRDefault="003F55E5" w:rsidP="003F55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highlight w:val="yellow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Согласно Закону 419-ФЗ объем субсидий некоммерческим организациям (за исключением государственных учреждений) в 2025 году был увеличен с 450 651 400,1 тыс. рублей до 457 574 655,8 тыс. рублей.</w:t>
      </w:r>
    </w:p>
    <w:p w:rsidR="003F55E5" w:rsidRPr="003F55E5" w:rsidRDefault="003F55E5" w:rsidP="00F54876">
      <w:pPr>
        <w:spacing w:after="0" w:line="336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proofErr w:type="gramStart"/>
      <w:r w:rsidRPr="003F5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Данные субсидии предоставлены некоммерческим организациям </w:t>
      </w:r>
      <w:r w:rsidRPr="003F55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рамках государственных программ Российской Федерации «Развитие здравоохранения», «Развитие образования», «Социальная поддержка граждан», «Содействие занятости населения», «Защита населения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F55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территорий от чрезвычайных ситуаций, обеспечение пожарной безопасности и безопасности людей на водных объектах», «Развитие культуры», «Экономическое развитие и инновационная экономика», «Развитие промышленности и повышение ее конкурентоспособности», «Информационное общество», «Обеспечение обороноспособности страны», «Внешнеполитическая деятельность» и других.</w:t>
      </w:r>
      <w:proofErr w:type="gramEnd"/>
    </w:p>
    <w:p w:rsidR="003F55E5" w:rsidRPr="003F55E5" w:rsidRDefault="003F55E5" w:rsidP="00F54876">
      <w:pPr>
        <w:spacing w:after="0" w:line="336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 соответствии с Законом № 419-ФЗ установлены следующие показатели субсидий некоммерческим организациям (за исключением государственных учреждений) по государственным программам.</w:t>
      </w:r>
    </w:p>
    <w:p w:rsidR="003F55E5" w:rsidRPr="003F55E5" w:rsidRDefault="003F55E5" w:rsidP="00F54876">
      <w:pPr>
        <w:spacing w:after="0" w:line="336" w:lineRule="auto"/>
        <w:ind w:firstLine="709"/>
        <w:jc w:val="both"/>
        <w:rPr>
          <w:rFonts w:ascii="Calibri" w:eastAsia="Calibri" w:hAnsi="Calibri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Государственной программой «Развитие образования» было предусмотрено финансирование в размере 91 848 314,0 тыс. рублей.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Так, автономной некоммерческой организации «Институт развития интернета» в соответствии с Законом № 419-ФЗ было выделено финансирование в размере 25 343 223,9 тыс. рублей. Кассовое освоение этой суммы составило 100%.</w:t>
      </w:r>
    </w:p>
    <w:p w:rsidR="003F55E5" w:rsidRPr="003F55E5" w:rsidRDefault="003F55E5" w:rsidP="00F54876">
      <w:pPr>
        <w:spacing w:after="0" w:line="336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Государственная программа «Социальная поддержка граждан» – 17 204 725,7 тыс. рублей. В частности, предоставлена субсидия в размере 331 800,0  тыс. рублей Всероссийской общественной организации ветеранов «БОЕВОЕ БРАТСТВО». Общероссийской общественной организации «Российская Ассоциация Героев» - 52 500,0 тыс. рублей. Общероссийский союз «Федерация Независимых Профсоюзов России» - 126 870,0 тыс. рублей. Кассовое освоение денежных средств некоммерческими организациями составило 100%. </w:t>
      </w:r>
    </w:p>
    <w:p w:rsidR="003F55E5" w:rsidRDefault="003F55E5" w:rsidP="00F54876">
      <w:pPr>
        <w:spacing w:after="0" w:line="336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Финансирование Государственной программы «Развитие культуры» составляло 20 123 379,9 тыс. рублей. Общероссийской общественной организации «Союз кинематографистов России» было выделено и полностью израсходовано 380 000,0 тыс. рублей. </w:t>
      </w:r>
    </w:p>
    <w:p w:rsidR="003F55E5" w:rsidRPr="003F55E5" w:rsidRDefault="00BD0076" w:rsidP="00F54876">
      <w:pPr>
        <w:spacing w:after="0" w:line="336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Государственной</w:t>
      </w:r>
      <w:r w:rsidR="003F55E5"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программ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ой</w:t>
      </w:r>
      <w:r w:rsidR="003F55E5"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Российской Федерации «Реализация государственной национальной политики» (далее – государственная программа)</w:t>
      </w:r>
      <w:r w:rsidR="00F548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было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предус</w:t>
      </w:r>
      <w:r w:rsidR="00F548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мотрено субсидирование некоммерческих организаций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(за ис</w:t>
      </w:r>
      <w:bookmarkStart w:id="5" w:name="_GoBack"/>
      <w:bookmarkEnd w:id="5"/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ключением государственных учреждений)</w:t>
      </w:r>
      <w:r w:rsidR="00F548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в размере</w:t>
      </w:r>
      <w:r w:rsidR="003F55E5"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F5487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</w:r>
      <w:r w:rsidR="003F55E5"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2 390 467,6 тыс. рублей.</w:t>
      </w:r>
    </w:p>
    <w:p w:rsidR="003F55E5" w:rsidRPr="003F55E5" w:rsidRDefault="003F55E5" w:rsidP="003F55E5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lastRenderedPageBreak/>
        <w:t>Ежегодно Фонду президентских грантов выделяется субсидия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>на поддержку некоммерческих организаций, участвующих в развитии институтов гражданского общества. На 2025 год бюджетные ассигнования были предусмотрены в объеме 13 000 000,0 тыс. рублей. Кассовое исполнение составило 100%. Данное финансирование является ключевым инструментом поддержки социально ориентированных некоммерческих организаций в стране.</w:t>
      </w:r>
    </w:p>
    <w:p w:rsidR="003F55E5" w:rsidRPr="003F55E5" w:rsidRDefault="003F55E5" w:rsidP="003F55E5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 2025 год Фонд президентских грантов по результатам открытых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>и прозрачных конкурсов поддержал 3 146 проектов социально ориентированных некоммерческих неправительственных организаций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>(15% от поданных на конкурсы) на общую сумму 9 506 127,0 тыс. рублей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>в 87 регионах. Еще 4 645 инициатив социально ориентированных некоммерческих неправительственных организаций были поддержаны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 xml:space="preserve">в 2025 году по итогам конкурсов, организованных в 79 субъектах Российской Федерации при содействии Фонда президентских грантов и с использованием предоставленного им </w:t>
      </w:r>
      <w:proofErr w:type="spellStart"/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софинансирования</w:t>
      </w:r>
      <w:proofErr w:type="spellEnd"/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в размере 2 076 142,9 тыс. рублей. На реализацию указанных 7 791 социального значимого проекта было дополнительно привлечено 15 987 353,0 тыс. рублей, что составляет 138%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>от общей суммы выделенных грантов.</w:t>
      </w:r>
    </w:p>
    <w:p w:rsidR="003F55E5" w:rsidRPr="003F55E5" w:rsidRDefault="003F55E5" w:rsidP="003F55E5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 2025 году Фонд президентских грантов в соответствии с Указом Президента Российской Федерации от 7 февраля 2025 г. № 69 «О создании Президентского фонда экологических и природоохранных проектов» учредил Президентский фонд природы и предоставил ему 1 000 000 тыс. рублей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>на поддержку на конкурсной основе экологических и природоохранных проектов. Таких проектов в 2025 году было поддержано 164 (всего на участие в соответствующем конкурсе было подано 1 653 заявки).</w:t>
      </w:r>
    </w:p>
    <w:p w:rsidR="003F55E5" w:rsidRPr="003F55E5" w:rsidRDefault="003F55E5" w:rsidP="003F55E5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proofErr w:type="gramStart"/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Также в 2025 году Фонд президентских грантов в соответствии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>с Указом Президента Российской Федерации от 16 января 2025 г. № 26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 xml:space="preserve">«О развитии инфраструктуры поддержки некоммерческих организаций» учредил автономные некоммерческие организации «Школа управления некоммерческими организациями Фонда президентских грантов» и «Центр 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lastRenderedPageBreak/>
        <w:t>развития цифровых сервисов Фонда президентских грантов», выделив им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>в виде гранта Президента Российской Федерации финансирование в размере 100 000,0 тыс. рублей</w:t>
      </w:r>
      <w:proofErr w:type="gramEnd"/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и 250 000,0 тыс. рублей соответственно.</w:t>
      </w:r>
    </w:p>
    <w:p w:rsidR="003F55E5" w:rsidRPr="003F55E5" w:rsidRDefault="003F55E5" w:rsidP="003F55E5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По данным независимого исследования (опроса), проведенного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 xml:space="preserve">в интересах Администрации Президента Российской Федерации Национальным исследовательским университетом «Высшая школа экономики» в первом квартале 2026 года, доля </w:t>
      </w:r>
      <w:bookmarkStart w:id="6" w:name="_Hlk163137278"/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руководителей некоммерческих неправительственных организаций</w:t>
      </w:r>
      <w:bookmarkEnd w:id="6"/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, доверяющих Фонду президентских грантов, достигла максимального значения за все время наблюдений – 95%.</w:t>
      </w:r>
    </w:p>
    <w:p w:rsidR="003F55E5" w:rsidRPr="003F55E5" w:rsidRDefault="003F55E5" w:rsidP="003F55E5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Фонд президентских грантов ежегодно проводит масштабную публичную оценку результатов пр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оектов и публикует информацию о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них.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 xml:space="preserve">В этой работе учитывается мнение </w:t>
      </w:r>
      <w:proofErr w:type="spellStart"/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благополучателей</w:t>
      </w:r>
      <w:proofErr w:type="spellEnd"/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, общественных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>и государственных структур, независимых экспертов и неравнодушных граждан. За время работы фонда публичную оценку уже прошли почти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>29 тыс. проектов – 83% из них были признаны реализованными успешно, 14% – удовлетворительно. По данным публичной оценки эти инициативы оказали положительное влияние на жизни 19 млн</w:t>
      </w:r>
      <w:r w:rsidR="0059769F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человек.</w:t>
      </w:r>
    </w:p>
    <w:p w:rsidR="003F55E5" w:rsidRPr="003F55E5" w:rsidRDefault="003F55E5" w:rsidP="003F55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Сводной бюджетной росписью по состоянию на 31 декабря 2025 года на реализацию государственной программы предусмотрены средства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 объеме 4 608 182,7 тыс. рублей, в том числе по ФАДН России – 4 103 657,1 тыс. рублей.</w:t>
      </w:r>
    </w:p>
    <w:p w:rsidR="003F55E5" w:rsidRPr="003F55E5" w:rsidRDefault="003F55E5" w:rsidP="003F55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Кассовое освоение по государственной программе составило 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>4 579 028,9 тыс. рублей (99,4%) в том числе по ФАДН России – 4 087 893,2 тыс. рублей (99,6%).</w:t>
      </w:r>
    </w:p>
    <w:p w:rsidR="003F55E5" w:rsidRPr="003F55E5" w:rsidRDefault="003F55E5" w:rsidP="003F55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proofErr w:type="gramStart"/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По федеральному проекту «Совершенствование государственно-общественного партнерства в сфере государственной национальной политики и в отношении российского казачества, а также реализация государственной национальной политики в субъектах Российской Федерации, в том числе поддержка экономического и социального развития коренных малочисленных народов Севера, Сибири и Дальнего Востока Российской Федерации» – 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lastRenderedPageBreak/>
        <w:t>общий объем финансового обеспечения согласно сводной бюджетной росписи на 31 декабря 2025 года составил 3 292,6</w:t>
      </w:r>
      <w:proofErr w:type="gramEnd"/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млн. рублей, кассовое освоение  – 3 264,0 млн. рублей или 99,1%.</w:t>
      </w:r>
    </w:p>
    <w:p w:rsidR="003F55E5" w:rsidRPr="003F55E5" w:rsidRDefault="003F55E5" w:rsidP="003F55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В рамках федерального проекта обеспечено предоставление 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>2 межбюджетных трансфертов, а также 7 субсидий юридическим лицам:</w:t>
      </w:r>
    </w:p>
    <w:p w:rsidR="003F55E5" w:rsidRPr="003F55E5" w:rsidRDefault="003F55E5" w:rsidP="003F55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- единая субсидия из федерального бюджета бюджетам субъектов Российской Федерации в целях достижения показателей государственной программы Российской Федерации «Реализация государственной национальной политики» - кассовое освоение составило 721,8 млн. рублей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из 725,0 млн. рублей или 99,55%;</w:t>
      </w:r>
    </w:p>
    <w:p w:rsidR="003F55E5" w:rsidRPr="003F55E5" w:rsidRDefault="003F55E5" w:rsidP="003F55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- субсидии на реализацию программы государственной поддержки традиционной хозяйственной деятельности коренных малочисленных народов Российской Федерации, осуществляемой в Арктической зоне Российской Федерации - кассовое освоение составило 391,5 млн. рублей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из 404,9 млн. рублей или 96,7%;</w:t>
      </w:r>
    </w:p>
    <w:p w:rsidR="003F55E5" w:rsidRPr="003F55E5" w:rsidRDefault="003F55E5" w:rsidP="003F55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- субсидии на поддержку некоммерческих организаций в сфере духовно-просветительской деятельности - кассовое освоение составило 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>1 167,8 млн. рублей из 1 168,5 млн. рублей или 99,9%;</w:t>
      </w:r>
    </w:p>
    <w:p w:rsidR="003F55E5" w:rsidRPr="003F55E5" w:rsidRDefault="003F55E5" w:rsidP="003F55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- субсидия Общероссийской общественно-государственной организации «Ассамблея народов России» - кассовое освоение составило 436,0 млн. рублей из 438,2 млн. рублей или 99,5%;</w:t>
      </w:r>
    </w:p>
    <w:p w:rsidR="003F55E5" w:rsidRPr="003F55E5" w:rsidRDefault="003F55E5" w:rsidP="003F55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- субсидия автономной некоммерческой организации по развитию цифровых проектов в сфере общественных связей и коммуникаций «Диалог Регионы» на реализацию мер по предупреждению и минимизации деструктивного влияния негативных информационных поводов в сфере государственной национальной политики в информационной среде – кассовое освоение составило 84,1 млн. рублей из 93,3 млн. рублей или 90,2%;</w:t>
      </w:r>
    </w:p>
    <w:p w:rsidR="003F55E5" w:rsidRPr="003F55E5" w:rsidRDefault="003F55E5" w:rsidP="003F55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- субсидии на поддержку федеральных национально-культурных автономий и иных некоммерческих организаций, осуществляющих деятельность в сфере реализации государственной национальной политики 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lastRenderedPageBreak/>
        <w:t xml:space="preserve">Российской Федерации - кассовое освоение составило 89,2 млн. рублей 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>из 89,2 млн. рублей или 99,99%;</w:t>
      </w:r>
    </w:p>
    <w:p w:rsidR="003F55E5" w:rsidRPr="003F55E5" w:rsidRDefault="003F55E5" w:rsidP="003F55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- субсидия Всероссийскому казачьему обществу - кассовое освоение составило 341,0 млн. рублей из 341,0 млн. рублей или 100,0%;</w:t>
      </w:r>
    </w:p>
    <w:p w:rsidR="003F55E5" w:rsidRPr="003F55E5" w:rsidRDefault="003F55E5" w:rsidP="003F55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- субсидия издающей организации на финансовое обеспечение затрат, связанных с подготовкой и выпуском серии Антологий литератур народов Российской Федерации - кассовое освоение составило 2,9 млн. рублей из 2,9 млн. рублей или 100%;</w:t>
      </w:r>
    </w:p>
    <w:p w:rsidR="003F55E5" w:rsidRPr="003F55E5" w:rsidRDefault="003F55E5" w:rsidP="003F55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- субсидия на организацию и проведение Северо-Кавказского молодежного форума «Машук» - кассовое освоение составило 29,6 млн. рублей из 29,6 млн. рублей или 100%.</w:t>
      </w:r>
    </w:p>
    <w:p w:rsidR="003F55E5" w:rsidRPr="003F55E5" w:rsidRDefault="003F55E5" w:rsidP="003F55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По ведомственному проекту «Мониторинг в сфере межнациональных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и межконфессиональных отношений» – общий объем финансового обеспечения согласно сводной бюджетной росписи на 31.12.2025 составил 182,6 млн. рублей, кассовое освоение – 182,6 млн. рублей или 100%.</w:t>
      </w:r>
    </w:p>
    <w:p w:rsidR="003F55E5" w:rsidRPr="003F55E5" w:rsidRDefault="003F55E5" w:rsidP="003F55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Проанализировав положения законопроекта, Комитет отмечает,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что </w:t>
      </w:r>
      <w:r w:rsidRPr="003F5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целом государственная поддержка некоммерческого сектора в 2025 году остается на высоком уровне, что вызывает одобрение. Кроме того,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F5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2025 году сохранены высокие показатели кассового исполнения. </w:t>
      </w:r>
    </w:p>
    <w:p w:rsidR="003F55E5" w:rsidRPr="003F55E5" w:rsidRDefault="003F55E5" w:rsidP="003F55E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Исходя из изложенного, Комитет Государственной Думы по развитию гражданского общества, вопросам общественных и религиозных объединений поддерживает проекта федерального закона № 1260086-8 </w:t>
      </w: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br/>
        <w:t>«Об исполнении федерального бюджета за 2025 год».</w:t>
      </w:r>
    </w:p>
    <w:p w:rsidR="003F55E5" w:rsidRPr="003F55E5" w:rsidRDefault="003F55E5" w:rsidP="003F55E5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3F55E5" w:rsidRDefault="003F55E5" w:rsidP="003F55E5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3F55E5" w:rsidRDefault="003F55E5" w:rsidP="003F55E5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3F55E5" w:rsidRPr="003F55E5" w:rsidRDefault="003F55E5" w:rsidP="003F55E5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3F55E5" w:rsidRPr="003F55E5" w:rsidRDefault="003F55E5" w:rsidP="003F55E5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Председатель Комитета                                                                   </w:t>
      </w:r>
      <w:proofErr w:type="spellStart"/>
      <w:r w:rsidRPr="003F55E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Б.А.Чернышов</w:t>
      </w:r>
      <w:proofErr w:type="spellEnd"/>
    </w:p>
    <w:p w:rsidR="003F55E5" w:rsidRPr="003F55E5" w:rsidRDefault="003F55E5" w:rsidP="003F55E5">
      <w:pPr>
        <w:spacing w:after="0" w:line="240" w:lineRule="auto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:rsidR="005A55E5" w:rsidRDefault="006101D7"/>
    <w:sectPr w:rsidR="005A55E5" w:rsidSect="00FB4A65">
      <w:footerReference w:type="first" r:id="rId7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158" w:rsidRDefault="0059769F">
      <w:pPr>
        <w:spacing w:after="0" w:line="240" w:lineRule="auto"/>
      </w:pPr>
      <w:r>
        <w:separator/>
      </w:r>
    </w:p>
  </w:endnote>
  <w:endnote w:type="continuationSeparator" w:id="0">
    <w:p w:rsidR="007F3158" w:rsidRDefault="00597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2EB" w:rsidRPr="00F107BB" w:rsidRDefault="003F55E5">
    <w:pPr>
      <w:pStyle w:val="a3"/>
      <w:rPr>
        <w:sz w:val="20"/>
        <w:szCs w:val="20"/>
      </w:rPr>
    </w:pPr>
    <w:r w:rsidRPr="00F107BB">
      <w:rPr>
        <w:sz w:val="20"/>
        <w:szCs w:val="20"/>
      </w:rPr>
      <w:t>Исп. Шабанов М.Х. 8(988)266-99-77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158" w:rsidRDefault="0059769F">
      <w:pPr>
        <w:spacing w:after="0" w:line="240" w:lineRule="auto"/>
      </w:pPr>
      <w:r>
        <w:separator/>
      </w:r>
    </w:p>
  </w:footnote>
  <w:footnote w:type="continuationSeparator" w:id="0">
    <w:p w:rsidR="007F3158" w:rsidRDefault="005976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5E5"/>
    <w:rsid w:val="003C136A"/>
    <w:rsid w:val="003F55E5"/>
    <w:rsid w:val="0059769F"/>
    <w:rsid w:val="00692C55"/>
    <w:rsid w:val="007F3158"/>
    <w:rsid w:val="00BB49FD"/>
    <w:rsid w:val="00BD0076"/>
    <w:rsid w:val="00E809EA"/>
    <w:rsid w:val="00F54876"/>
    <w:rsid w:val="00FB3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F5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F55E5"/>
  </w:style>
  <w:style w:type="paragraph" w:styleId="a5">
    <w:name w:val="Balloon Text"/>
    <w:basedOn w:val="a"/>
    <w:link w:val="a6"/>
    <w:uiPriority w:val="99"/>
    <w:semiHidden/>
    <w:unhideWhenUsed/>
    <w:rsid w:val="00BB4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49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F5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F55E5"/>
  </w:style>
  <w:style w:type="paragraph" w:styleId="a5">
    <w:name w:val="Balloon Text"/>
    <w:basedOn w:val="a"/>
    <w:link w:val="a6"/>
    <w:uiPriority w:val="99"/>
    <w:semiHidden/>
    <w:unhideWhenUsed/>
    <w:rsid w:val="00BB4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49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1589</Words>
  <Characters>9060</Characters>
  <Application>Microsoft Office Word</Application>
  <DocSecurity>4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ВОСТРИКОВА Дарья Олеговна</dc:creator>
  <cp:lastModifiedBy>ВОСТРИКОВА Дарья Олеговна</cp:lastModifiedBy>
  <cp:revision>2</cp:revision>
  <cp:lastPrinted>2026-10-06T06:55:00Z</cp:lastPrinted>
  <dcterms:created xsi:type="dcterms:W3CDTF">2026-10-06T07:07:00Z</dcterms:created>
  <dcterms:modified xsi:type="dcterms:W3CDTF">2026-10-06T07:07:00Z</dcterms:modified>
</cp:coreProperties>
</file>