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4C1F" w:rsidRDefault="00EA72BF" w:rsidP="005466DD">
      <w:pPr>
        <w:pStyle w:val="a9"/>
        <w:spacing w:before="0" w:line="240" w:lineRule="atLeast"/>
        <w:rPr>
          <w:b/>
        </w:rPr>
      </w:pPr>
      <w:r w:rsidRPr="005466DD">
        <w:rPr>
          <w:b/>
        </w:rPr>
        <w:t>ПОЯСНИТЕЛЬНАЯ ЗАПИСКА</w:t>
      </w:r>
    </w:p>
    <w:p w:rsidR="005466DD" w:rsidRPr="005466DD" w:rsidRDefault="005466DD" w:rsidP="005466DD">
      <w:pPr>
        <w:pStyle w:val="a9"/>
        <w:spacing w:before="0" w:line="120" w:lineRule="exact"/>
        <w:rPr>
          <w:b/>
        </w:rPr>
      </w:pPr>
    </w:p>
    <w:p w:rsidR="00AB4C1F" w:rsidRDefault="00EA72BF" w:rsidP="005466DD">
      <w:pPr>
        <w:pStyle w:val="aa"/>
        <w:spacing w:before="0" w:line="240" w:lineRule="atLeast"/>
        <w:contextualSpacing/>
        <w:rPr>
          <w:rFonts w:ascii="Times New Roman" w:hAnsi="Times New Roman"/>
        </w:rPr>
      </w:pPr>
      <w:r w:rsidRPr="005466DD">
        <w:rPr>
          <w:rFonts w:ascii="Times New Roman" w:hAnsi="Times New Roman"/>
        </w:rPr>
        <w:t>к проекту федерального закона</w:t>
      </w:r>
      <w:r w:rsidR="005466DD">
        <w:rPr>
          <w:rFonts w:ascii="Times New Roman" w:hAnsi="Times New Roman"/>
        </w:rPr>
        <w:t xml:space="preserve"> "</w:t>
      </w:r>
      <w:r w:rsidR="00AE32F5" w:rsidRPr="005466DD">
        <w:rPr>
          <w:rFonts w:ascii="Times New Roman" w:hAnsi="Times New Roman"/>
        </w:rPr>
        <w:t xml:space="preserve">О внесении изменений </w:t>
      </w:r>
      <w:r w:rsidR="005466DD">
        <w:rPr>
          <w:rFonts w:ascii="Times New Roman" w:hAnsi="Times New Roman"/>
        </w:rPr>
        <w:br/>
      </w:r>
      <w:r w:rsidR="00AE32F5" w:rsidRPr="005466DD">
        <w:rPr>
          <w:rFonts w:ascii="Times New Roman" w:hAnsi="Times New Roman"/>
        </w:rPr>
        <w:t xml:space="preserve">в Кодекс административного судопроизводства Российской Федерации </w:t>
      </w:r>
      <w:r w:rsidR="005466DD">
        <w:rPr>
          <w:rFonts w:ascii="Times New Roman" w:hAnsi="Times New Roman"/>
        </w:rPr>
        <w:br/>
      </w:r>
      <w:r w:rsidR="00AE32F5" w:rsidRPr="005466DD">
        <w:rPr>
          <w:rFonts w:ascii="Times New Roman" w:hAnsi="Times New Roman"/>
        </w:rPr>
        <w:t xml:space="preserve">и статью 52 Федерального закона </w:t>
      </w:r>
      <w:r w:rsidR="005466DD">
        <w:rPr>
          <w:rFonts w:ascii="Times New Roman" w:hAnsi="Times New Roman"/>
        </w:rPr>
        <w:t>"</w:t>
      </w:r>
      <w:r w:rsidR="00AE32F5" w:rsidRPr="005466DD">
        <w:rPr>
          <w:rFonts w:ascii="Times New Roman" w:hAnsi="Times New Roman"/>
        </w:rPr>
        <w:t>Об исполнительном производстве</w:t>
      </w:r>
      <w:r w:rsidR="005466DD">
        <w:rPr>
          <w:rFonts w:ascii="Times New Roman" w:hAnsi="Times New Roman"/>
        </w:rPr>
        <w:t>"</w:t>
      </w:r>
    </w:p>
    <w:p w:rsidR="005466DD" w:rsidRDefault="005466DD" w:rsidP="005466DD">
      <w:pPr>
        <w:pStyle w:val="aa"/>
        <w:spacing w:before="0" w:line="240" w:lineRule="atLeast"/>
        <w:contextualSpacing/>
        <w:rPr>
          <w:rFonts w:ascii="Times New Roman" w:hAnsi="Times New Roman"/>
        </w:rPr>
      </w:pPr>
    </w:p>
    <w:p w:rsidR="005466DD" w:rsidRPr="005466DD" w:rsidRDefault="005466DD" w:rsidP="005466DD">
      <w:pPr>
        <w:pStyle w:val="aa"/>
        <w:spacing w:before="0" w:line="240" w:lineRule="atLeast"/>
        <w:contextualSpacing/>
        <w:rPr>
          <w:rFonts w:ascii="Times New Roman" w:hAnsi="Times New Roman"/>
        </w:rPr>
      </w:pPr>
    </w:p>
    <w:p w:rsidR="00D31F7A" w:rsidRPr="005466DD" w:rsidRDefault="00EA72BF" w:rsidP="005466DD">
      <w:pPr>
        <w:tabs>
          <w:tab w:val="right" w:pos="10206"/>
        </w:tabs>
        <w:ind w:firstLine="709"/>
        <w:contextualSpacing/>
        <w:rPr>
          <w:rFonts w:ascii="Times New Roman" w:hAnsi="Times New Roman"/>
          <w:szCs w:val="28"/>
        </w:rPr>
      </w:pPr>
      <w:r w:rsidRPr="005466DD">
        <w:rPr>
          <w:rFonts w:ascii="Times New Roman" w:hAnsi="Times New Roman"/>
          <w:szCs w:val="28"/>
        </w:rPr>
        <w:t xml:space="preserve">Проект федерального закона </w:t>
      </w:r>
      <w:r w:rsidR="005466DD">
        <w:rPr>
          <w:rFonts w:ascii="Times New Roman" w:hAnsi="Times New Roman"/>
          <w:szCs w:val="28"/>
        </w:rPr>
        <w:t>"</w:t>
      </w:r>
      <w:r w:rsidRPr="005466DD">
        <w:rPr>
          <w:rFonts w:ascii="Times New Roman" w:hAnsi="Times New Roman"/>
          <w:szCs w:val="28"/>
        </w:rPr>
        <w:t xml:space="preserve">О внесении изменений в Кодекс административного судопроизводства Российской Федерации и статью 52 Федерального закона </w:t>
      </w:r>
      <w:r w:rsidR="005466DD">
        <w:rPr>
          <w:rFonts w:ascii="Times New Roman" w:hAnsi="Times New Roman"/>
          <w:szCs w:val="28"/>
        </w:rPr>
        <w:t>"</w:t>
      </w:r>
      <w:r w:rsidRPr="005466DD">
        <w:rPr>
          <w:rFonts w:ascii="Times New Roman" w:hAnsi="Times New Roman"/>
          <w:szCs w:val="28"/>
        </w:rPr>
        <w:t>Об исполнительном производстве</w:t>
      </w:r>
      <w:r w:rsidR="005466DD">
        <w:rPr>
          <w:rFonts w:ascii="Times New Roman" w:hAnsi="Times New Roman"/>
          <w:szCs w:val="28"/>
        </w:rPr>
        <w:t>"</w:t>
      </w:r>
      <w:r w:rsidRPr="005466DD">
        <w:rPr>
          <w:rFonts w:ascii="Times New Roman" w:hAnsi="Times New Roman"/>
          <w:szCs w:val="28"/>
        </w:rPr>
        <w:t xml:space="preserve"> направлен </w:t>
      </w:r>
      <w:r w:rsidR="005466DD">
        <w:rPr>
          <w:rFonts w:ascii="Times New Roman" w:hAnsi="Times New Roman"/>
          <w:szCs w:val="28"/>
        </w:rPr>
        <w:br/>
      </w:r>
      <w:r w:rsidRPr="005466DD">
        <w:rPr>
          <w:rFonts w:ascii="Times New Roman" w:hAnsi="Times New Roman"/>
          <w:szCs w:val="28"/>
        </w:rPr>
        <w:t xml:space="preserve">на реализацию Постановления Конституционного Суда Российской Федерации от 24 декабря 2025 г. № 49-П (далее </w:t>
      </w:r>
      <w:r w:rsidR="00A4269D">
        <w:rPr>
          <w:rFonts w:ascii="Times New Roman" w:hAnsi="Times New Roman"/>
          <w:szCs w:val="28"/>
        </w:rPr>
        <w:t xml:space="preserve">соответственно </w:t>
      </w:r>
      <w:r w:rsidR="005466DD">
        <w:rPr>
          <w:rFonts w:ascii="Times New Roman" w:hAnsi="Times New Roman"/>
          <w:szCs w:val="28"/>
        </w:rPr>
        <w:t>-</w:t>
      </w:r>
      <w:r w:rsidRPr="005466DD">
        <w:rPr>
          <w:rFonts w:ascii="Times New Roman" w:hAnsi="Times New Roman"/>
          <w:szCs w:val="28"/>
        </w:rPr>
        <w:t xml:space="preserve"> законопроект, Постановление).</w:t>
      </w:r>
    </w:p>
    <w:p w:rsidR="00D31F7A" w:rsidRPr="005466DD" w:rsidRDefault="00EA72BF" w:rsidP="005466DD">
      <w:pPr>
        <w:tabs>
          <w:tab w:val="right" w:pos="10206"/>
        </w:tabs>
        <w:ind w:firstLine="709"/>
        <w:contextualSpacing/>
        <w:rPr>
          <w:rFonts w:ascii="Times New Roman" w:hAnsi="Times New Roman"/>
          <w:szCs w:val="28"/>
        </w:rPr>
      </w:pPr>
      <w:r w:rsidRPr="005466DD">
        <w:rPr>
          <w:rFonts w:ascii="Times New Roman" w:hAnsi="Times New Roman"/>
          <w:szCs w:val="28"/>
        </w:rPr>
        <w:t xml:space="preserve">Постановлением часть 1 статьи 44 Кодекса административного </w:t>
      </w:r>
      <w:r w:rsidRPr="005466DD">
        <w:rPr>
          <w:rFonts w:ascii="Times New Roman" w:hAnsi="Times New Roman"/>
          <w:spacing w:val="-2"/>
          <w:szCs w:val="28"/>
        </w:rPr>
        <w:t>судопроизводства Российской Федерации признана не соответствующей Конституции</w:t>
      </w:r>
      <w:r w:rsidRPr="005466DD">
        <w:rPr>
          <w:rFonts w:ascii="Times New Roman" w:hAnsi="Times New Roman"/>
          <w:szCs w:val="28"/>
        </w:rPr>
        <w:t xml:space="preserve"> Российской Федерации, поскольку содержит неопределенность </w:t>
      </w:r>
      <w:r w:rsidR="005466DD">
        <w:rPr>
          <w:rFonts w:ascii="Times New Roman" w:hAnsi="Times New Roman"/>
          <w:szCs w:val="28"/>
        </w:rPr>
        <w:br/>
      </w:r>
      <w:r w:rsidRPr="005466DD">
        <w:rPr>
          <w:rFonts w:ascii="Times New Roman" w:hAnsi="Times New Roman"/>
          <w:szCs w:val="28"/>
        </w:rPr>
        <w:t xml:space="preserve">в вопросе о правопреемстве в период рассмотрения административного дела </w:t>
      </w:r>
      <w:r w:rsidR="005466DD">
        <w:rPr>
          <w:rFonts w:ascii="Times New Roman" w:hAnsi="Times New Roman"/>
          <w:szCs w:val="28"/>
        </w:rPr>
        <w:br/>
      </w:r>
      <w:r w:rsidRPr="005466DD">
        <w:rPr>
          <w:rFonts w:ascii="Times New Roman" w:hAnsi="Times New Roman"/>
          <w:szCs w:val="28"/>
        </w:rPr>
        <w:t>и при исполнении судебного акта по административному делу в случае изменения принадлежности публичных полномочий (принадлежности осуществления публичных полномочий).</w:t>
      </w:r>
    </w:p>
    <w:p w:rsidR="00D31F7A" w:rsidRPr="005466DD" w:rsidRDefault="00EA72BF" w:rsidP="005466DD">
      <w:pPr>
        <w:tabs>
          <w:tab w:val="right" w:pos="10206"/>
        </w:tabs>
        <w:ind w:firstLine="709"/>
        <w:contextualSpacing/>
        <w:rPr>
          <w:rFonts w:ascii="Times New Roman" w:hAnsi="Times New Roman"/>
          <w:szCs w:val="28"/>
        </w:rPr>
      </w:pPr>
      <w:r w:rsidRPr="005466DD">
        <w:rPr>
          <w:rFonts w:ascii="Times New Roman" w:hAnsi="Times New Roman"/>
          <w:szCs w:val="28"/>
        </w:rPr>
        <w:t xml:space="preserve">Постановление вынесено в связи с жалобой федерального государственного бюджетного учреждения (далее </w:t>
      </w:r>
      <w:r w:rsidR="005466DD">
        <w:rPr>
          <w:rFonts w:ascii="Times New Roman" w:hAnsi="Times New Roman"/>
          <w:szCs w:val="28"/>
        </w:rPr>
        <w:t>-</w:t>
      </w:r>
      <w:r w:rsidRPr="005466DD">
        <w:rPr>
          <w:rFonts w:ascii="Times New Roman" w:hAnsi="Times New Roman"/>
          <w:szCs w:val="28"/>
        </w:rPr>
        <w:t xml:space="preserve"> бюджетное учреждение), которое в порядке процессуального правопреемства приобрело статус должника в исполнительном производстве о проведении лесоустройства путем таксации лесов на территории.</w:t>
      </w:r>
    </w:p>
    <w:p w:rsidR="00D31F7A" w:rsidRPr="005466DD" w:rsidRDefault="00EA72BF" w:rsidP="005466DD">
      <w:pPr>
        <w:tabs>
          <w:tab w:val="right" w:pos="10206"/>
        </w:tabs>
        <w:ind w:firstLine="709"/>
        <w:contextualSpacing/>
        <w:rPr>
          <w:rFonts w:ascii="Times New Roman" w:hAnsi="Times New Roman"/>
          <w:szCs w:val="28"/>
        </w:rPr>
      </w:pPr>
      <w:r w:rsidRPr="005466DD">
        <w:rPr>
          <w:rFonts w:ascii="Times New Roman" w:hAnsi="Times New Roman"/>
          <w:szCs w:val="28"/>
        </w:rPr>
        <w:t xml:space="preserve">Удовлетворяя заявление о замене должника в исполнительном производстве, суды исходили из факта выполнения мероприятий </w:t>
      </w:r>
      <w:r w:rsidRPr="005466DD">
        <w:rPr>
          <w:rFonts w:ascii="Times New Roman" w:hAnsi="Times New Roman"/>
          <w:szCs w:val="28"/>
        </w:rPr>
        <w:br/>
        <w:t xml:space="preserve">по лесоустройству бюджетным учреждением. При этом суды не учли, </w:t>
      </w:r>
      <w:r w:rsidRPr="005466DD">
        <w:rPr>
          <w:rFonts w:ascii="Times New Roman" w:hAnsi="Times New Roman"/>
          <w:szCs w:val="28"/>
        </w:rPr>
        <w:br/>
        <w:t>что последнее фактически не имеет возможности исполнить судебный акт, поскольку осуществляет свою деятельность только на основании утверждаемого Рослесхозом государственного задания и выделяемого финансирования.</w:t>
      </w:r>
    </w:p>
    <w:p w:rsidR="00D31F7A" w:rsidRPr="005466DD" w:rsidRDefault="00EA72BF" w:rsidP="005466DD">
      <w:pPr>
        <w:tabs>
          <w:tab w:val="right" w:pos="10206"/>
        </w:tabs>
        <w:ind w:firstLine="709"/>
        <w:contextualSpacing/>
        <w:rPr>
          <w:rFonts w:ascii="Times New Roman" w:hAnsi="Times New Roman"/>
          <w:szCs w:val="28"/>
        </w:rPr>
      </w:pPr>
      <w:r w:rsidRPr="005466DD">
        <w:rPr>
          <w:rFonts w:ascii="Times New Roman" w:hAnsi="Times New Roman"/>
          <w:szCs w:val="28"/>
        </w:rPr>
        <w:t>В настоящее время вопрос о правопреемстве при передаче публичных полномочий от одного государст</w:t>
      </w:r>
      <w:r w:rsidR="00A94C37">
        <w:rPr>
          <w:rFonts w:ascii="Times New Roman" w:hAnsi="Times New Roman"/>
          <w:szCs w:val="28"/>
        </w:rPr>
        <w:t xml:space="preserve">венного органа </w:t>
      </w:r>
      <w:r w:rsidRPr="005466DD">
        <w:rPr>
          <w:rFonts w:ascii="Times New Roman" w:hAnsi="Times New Roman"/>
          <w:szCs w:val="28"/>
        </w:rPr>
        <w:t xml:space="preserve">другому законодательно </w:t>
      </w:r>
      <w:r w:rsidR="005466DD">
        <w:rPr>
          <w:rFonts w:ascii="Times New Roman" w:hAnsi="Times New Roman"/>
          <w:szCs w:val="28"/>
        </w:rPr>
        <w:br/>
      </w:r>
      <w:r w:rsidRPr="005466DD">
        <w:rPr>
          <w:rFonts w:ascii="Times New Roman" w:hAnsi="Times New Roman"/>
          <w:szCs w:val="28"/>
        </w:rPr>
        <w:t>не урегулирован.</w:t>
      </w:r>
    </w:p>
    <w:p w:rsidR="00D31F7A" w:rsidRPr="005466DD" w:rsidRDefault="00EA72BF" w:rsidP="005466DD">
      <w:pPr>
        <w:tabs>
          <w:tab w:val="right" w:pos="10206"/>
        </w:tabs>
        <w:ind w:firstLine="709"/>
        <w:contextualSpacing/>
        <w:rPr>
          <w:rFonts w:ascii="Times New Roman" w:hAnsi="Times New Roman"/>
          <w:szCs w:val="28"/>
        </w:rPr>
      </w:pPr>
      <w:proofErr w:type="gramStart"/>
      <w:r w:rsidRPr="005466DD">
        <w:rPr>
          <w:rFonts w:ascii="Times New Roman" w:hAnsi="Times New Roman"/>
          <w:szCs w:val="28"/>
        </w:rPr>
        <w:t>В судебной практике допускается функциональное правопреемство органов государственной власти в публично-правовой сфере, при котором происходит переход элементов или части правового статуса (задач, функций, полномочий или их части, ответственности и др.) от одного государственного органа или должностного лица, к другому (другим) (</w:t>
      </w:r>
      <w:r w:rsidR="00A4269D">
        <w:rPr>
          <w:rFonts w:ascii="Times New Roman" w:hAnsi="Times New Roman"/>
          <w:szCs w:val="28"/>
        </w:rPr>
        <w:t>о</w:t>
      </w:r>
      <w:r w:rsidRPr="005466DD">
        <w:rPr>
          <w:rFonts w:ascii="Times New Roman" w:hAnsi="Times New Roman"/>
          <w:szCs w:val="28"/>
        </w:rPr>
        <w:t xml:space="preserve">пределение Судебной </w:t>
      </w:r>
      <w:r w:rsidRPr="005466DD">
        <w:rPr>
          <w:rFonts w:ascii="Times New Roman" w:hAnsi="Times New Roman"/>
          <w:szCs w:val="28"/>
        </w:rPr>
        <w:lastRenderedPageBreak/>
        <w:t xml:space="preserve">коллегии по гражданским делам Верховного Суда Российской Федерации </w:t>
      </w:r>
      <w:r w:rsidR="005466DD">
        <w:rPr>
          <w:rFonts w:ascii="Times New Roman" w:hAnsi="Times New Roman"/>
          <w:szCs w:val="28"/>
        </w:rPr>
        <w:br/>
      </w:r>
      <w:r w:rsidRPr="005466DD">
        <w:rPr>
          <w:rFonts w:ascii="Times New Roman" w:hAnsi="Times New Roman"/>
          <w:szCs w:val="28"/>
        </w:rPr>
        <w:t>от 1</w:t>
      </w:r>
      <w:r w:rsidR="005466DD">
        <w:rPr>
          <w:rFonts w:ascii="Times New Roman" w:hAnsi="Times New Roman"/>
          <w:szCs w:val="28"/>
        </w:rPr>
        <w:t> </w:t>
      </w:r>
      <w:r w:rsidR="004B3207">
        <w:rPr>
          <w:rFonts w:ascii="Times New Roman" w:hAnsi="Times New Roman"/>
          <w:szCs w:val="28"/>
        </w:rPr>
        <w:t> </w:t>
      </w:r>
      <w:r w:rsidRPr="005466DD">
        <w:rPr>
          <w:rFonts w:ascii="Times New Roman" w:hAnsi="Times New Roman"/>
          <w:szCs w:val="28"/>
        </w:rPr>
        <w:t>августа 2023</w:t>
      </w:r>
      <w:r w:rsidR="004B3207">
        <w:rPr>
          <w:rFonts w:ascii="Times New Roman" w:hAnsi="Times New Roman"/>
          <w:szCs w:val="28"/>
        </w:rPr>
        <w:t> </w:t>
      </w:r>
      <w:r w:rsidR="005466DD">
        <w:rPr>
          <w:rFonts w:ascii="Times New Roman" w:hAnsi="Times New Roman"/>
          <w:szCs w:val="28"/>
        </w:rPr>
        <w:t> </w:t>
      </w:r>
      <w:r w:rsidRPr="005466DD">
        <w:rPr>
          <w:rFonts w:ascii="Times New Roman" w:hAnsi="Times New Roman"/>
          <w:szCs w:val="28"/>
        </w:rPr>
        <w:t>г. №</w:t>
      </w:r>
      <w:r w:rsidR="004B3207">
        <w:rPr>
          <w:rFonts w:ascii="Times New Roman" w:hAnsi="Times New Roman"/>
          <w:szCs w:val="28"/>
        </w:rPr>
        <w:t>  </w:t>
      </w:r>
      <w:r w:rsidRPr="005466DD">
        <w:rPr>
          <w:rFonts w:ascii="Times New Roman" w:hAnsi="Times New Roman"/>
          <w:szCs w:val="28"/>
        </w:rPr>
        <w:t xml:space="preserve">46-КГ23-7-К6, кассационное определение </w:t>
      </w:r>
      <w:r w:rsidR="005466DD">
        <w:rPr>
          <w:rFonts w:ascii="Times New Roman" w:hAnsi="Times New Roman"/>
          <w:szCs w:val="28"/>
        </w:rPr>
        <w:br/>
      </w:r>
      <w:r w:rsidRPr="005466DD">
        <w:rPr>
          <w:rFonts w:ascii="Times New Roman" w:hAnsi="Times New Roman"/>
          <w:szCs w:val="28"/>
        </w:rPr>
        <w:t>Восьмого кассационного</w:t>
      </w:r>
      <w:proofErr w:type="gramEnd"/>
      <w:r w:rsidRPr="005466DD">
        <w:rPr>
          <w:rFonts w:ascii="Times New Roman" w:hAnsi="Times New Roman"/>
          <w:szCs w:val="28"/>
        </w:rPr>
        <w:t xml:space="preserve"> суда общей юрисдикции от 23</w:t>
      </w:r>
      <w:r w:rsidR="004B3207">
        <w:rPr>
          <w:rFonts w:ascii="Times New Roman" w:hAnsi="Times New Roman"/>
          <w:szCs w:val="28"/>
        </w:rPr>
        <w:t> </w:t>
      </w:r>
      <w:r w:rsidRPr="005466DD">
        <w:rPr>
          <w:rFonts w:ascii="Times New Roman" w:hAnsi="Times New Roman"/>
          <w:szCs w:val="28"/>
        </w:rPr>
        <w:t>октября 2024</w:t>
      </w:r>
      <w:r w:rsidR="004B3207">
        <w:rPr>
          <w:rFonts w:ascii="Times New Roman" w:hAnsi="Times New Roman"/>
          <w:szCs w:val="28"/>
        </w:rPr>
        <w:t> </w:t>
      </w:r>
      <w:r w:rsidRPr="005466DD">
        <w:rPr>
          <w:rFonts w:ascii="Times New Roman" w:hAnsi="Times New Roman"/>
          <w:szCs w:val="28"/>
        </w:rPr>
        <w:t xml:space="preserve">г. </w:t>
      </w:r>
      <w:r w:rsidR="005466DD">
        <w:rPr>
          <w:rFonts w:ascii="Times New Roman" w:hAnsi="Times New Roman"/>
          <w:szCs w:val="28"/>
        </w:rPr>
        <w:br/>
      </w:r>
      <w:r w:rsidRPr="005466DD">
        <w:rPr>
          <w:rFonts w:ascii="Times New Roman" w:hAnsi="Times New Roman"/>
          <w:szCs w:val="28"/>
        </w:rPr>
        <w:t>№ 88А-22583/2024). Однако такая практика не является единообразной.</w:t>
      </w:r>
    </w:p>
    <w:p w:rsidR="00D31F7A" w:rsidRPr="005466DD" w:rsidRDefault="00EA72BF" w:rsidP="005466DD">
      <w:pPr>
        <w:tabs>
          <w:tab w:val="right" w:pos="10206"/>
        </w:tabs>
        <w:ind w:firstLine="709"/>
        <w:contextualSpacing/>
        <w:rPr>
          <w:rFonts w:ascii="Times New Roman" w:hAnsi="Times New Roman"/>
          <w:szCs w:val="28"/>
        </w:rPr>
      </w:pPr>
      <w:r w:rsidRPr="005466DD">
        <w:rPr>
          <w:rFonts w:ascii="Times New Roman" w:hAnsi="Times New Roman"/>
          <w:szCs w:val="28"/>
        </w:rPr>
        <w:t xml:space="preserve">Конституционный Суд Российской Федерации предписал федеральному законодателю устранить выявленный пробел законодательства. При этом указал, что если судебный акт по административному делу, для исполнения которого возбуждено исполнительное производство, касался защиты прав, свобод </w:t>
      </w:r>
      <w:r w:rsidR="005466DD">
        <w:rPr>
          <w:rFonts w:ascii="Times New Roman" w:hAnsi="Times New Roman"/>
          <w:szCs w:val="28"/>
        </w:rPr>
        <w:br/>
      </w:r>
      <w:r w:rsidRPr="005466DD">
        <w:rPr>
          <w:rFonts w:ascii="Times New Roman" w:hAnsi="Times New Roman"/>
          <w:szCs w:val="28"/>
        </w:rPr>
        <w:t xml:space="preserve">и законных интересов неопределенного круга лиц и была изменена принадлежность публичных полномочий, то вопросы о необходимости правопреемства, изменения способа исполнения судебного акта </w:t>
      </w:r>
      <w:r w:rsidR="005466DD">
        <w:rPr>
          <w:rFonts w:ascii="Times New Roman" w:hAnsi="Times New Roman"/>
          <w:szCs w:val="28"/>
        </w:rPr>
        <w:br/>
      </w:r>
      <w:r w:rsidRPr="005466DD">
        <w:rPr>
          <w:rFonts w:ascii="Times New Roman" w:hAnsi="Times New Roman"/>
          <w:szCs w:val="28"/>
        </w:rPr>
        <w:t xml:space="preserve">или прекращения исполнительного производства должны решаться судом </w:t>
      </w:r>
      <w:r w:rsidR="005466DD">
        <w:rPr>
          <w:rFonts w:ascii="Times New Roman" w:hAnsi="Times New Roman"/>
          <w:szCs w:val="28"/>
        </w:rPr>
        <w:br/>
      </w:r>
      <w:r w:rsidRPr="005466DD">
        <w:rPr>
          <w:rFonts w:ascii="Times New Roman" w:hAnsi="Times New Roman"/>
          <w:szCs w:val="28"/>
        </w:rPr>
        <w:t>с учетом того, состоялось ли вместе с изменением принадлежности публичных полномочий изменение механизма их реализации.</w:t>
      </w:r>
    </w:p>
    <w:p w:rsidR="00D31F7A" w:rsidRPr="005466DD" w:rsidRDefault="00EA72BF" w:rsidP="005466DD">
      <w:pPr>
        <w:tabs>
          <w:tab w:val="right" w:pos="10206"/>
        </w:tabs>
        <w:ind w:firstLine="709"/>
        <w:contextualSpacing/>
        <w:rPr>
          <w:rFonts w:ascii="Times New Roman" w:hAnsi="Times New Roman"/>
          <w:szCs w:val="28"/>
        </w:rPr>
      </w:pPr>
      <w:proofErr w:type="gramStart"/>
      <w:r w:rsidRPr="005466DD">
        <w:rPr>
          <w:rFonts w:ascii="Times New Roman" w:hAnsi="Times New Roman"/>
          <w:szCs w:val="28"/>
        </w:rPr>
        <w:t xml:space="preserve">Согласно законопроекту в случае передачи </w:t>
      </w:r>
      <w:r w:rsidR="003B798F" w:rsidRPr="005466DD">
        <w:rPr>
          <w:rFonts w:ascii="Times New Roman" w:hAnsi="Times New Roman"/>
          <w:szCs w:val="28"/>
        </w:rPr>
        <w:t xml:space="preserve">(изъятия) </w:t>
      </w:r>
      <w:r w:rsidRPr="005466DD">
        <w:rPr>
          <w:rFonts w:ascii="Times New Roman" w:hAnsi="Times New Roman"/>
          <w:szCs w:val="28"/>
        </w:rPr>
        <w:t xml:space="preserve">публичных полномочий от органа, организации или должностного лица, являющихся стороной в административном деле, другому органу, организации </w:t>
      </w:r>
      <w:r w:rsidR="004B3207">
        <w:rPr>
          <w:rFonts w:ascii="Times New Roman" w:hAnsi="Times New Roman"/>
          <w:szCs w:val="28"/>
        </w:rPr>
        <w:br/>
      </w:r>
      <w:r w:rsidR="003331C6">
        <w:rPr>
          <w:rFonts w:ascii="Times New Roman" w:hAnsi="Times New Roman"/>
          <w:szCs w:val="28"/>
        </w:rPr>
        <w:t>или должностному лицу</w:t>
      </w:r>
      <w:bookmarkStart w:id="0" w:name="_GoBack"/>
      <w:bookmarkEnd w:id="0"/>
      <w:r w:rsidRPr="005466DD">
        <w:rPr>
          <w:rFonts w:ascii="Times New Roman" w:hAnsi="Times New Roman"/>
          <w:szCs w:val="28"/>
        </w:rPr>
        <w:t xml:space="preserve"> суд производит замену этой стороны органом, организацией, должностным лицом, на которых возложены соответствующие публичные полномочия.</w:t>
      </w:r>
      <w:proofErr w:type="gramEnd"/>
      <w:r w:rsidRPr="005466DD">
        <w:rPr>
          <w:rFonts w:ascii="Times New Roman" w:hAnsi="Times New Roman"/>
          <w:szCs w:val="28"/>
        </w:rPr>
        <w:t xml:space="preserve"> Иной порядок может быть предусмотрен нормативным правовым актом о передаче </w:t>
      </w:r>
      <w:r w:rsidR="003B798F" w:rsidRPr="005466DD">
        <w:rPr>
          <w:rFonts w:ascii="Times New Roman" w:hAnsi="Times New Roman"/>
          <w:szCs w:val="28"/>
        </w:rPr>
        <w:t xml:space="preserve">(изъятии) </w:t>
      </w:r>
      <w:r w:rsidRPr="005466DD">
        <w:rPr>
          <w:rFonts w:ascii="Times New Roman" w:hAnsi="Times New Roman"/>
          <w:szCs w:val="28"/>
        </w:rPr>
        <w:t>публичных полномочий.</w:t>
      </w:r>
    </w:p>
    <w:p w:rsidR="003B798F" w:rsidRPr="005466DD" w:rsidRDefault="00EA72BF" w:rsidP="005466DD">
      <w:pPr>
        <w:tabs>
          <w:tab w:val="right" w:pos="10206"/>
        </w:tabs>
        <w:ind w:firstLine="709"/>
        <w:contextualSpacing/>
        <w:rPr>
          <w:rFonts w:ascii="Times New Roman" w:hAnsi="Times New Roman"/>
          <w:szCs w:val="28"/>
        </w:rPr>
      </w:pPr>
      <w:r w:rsidRPr="005466DD">
        <w:rPr>
          <w:rFonts w:ascii="Times New Roman" w:hAnsi="Times New Roman"/>
          <w:szCs w:val="28"/>
        </w:rPr>
        <w:t>Кроме того, если судом при рассмотрении вопроса о процессуальном правопреемстве будет установлено несоответствие содержания спорных отношений фактическим полномочиям, возложенным на государственный орган, орган местного самоуправления, иной орган или организацию, должностное лицо в результате правопреемства, замена лица не производится.</w:t>
      </w:r>
    </w:p>
    <w:p w:rsidR="00D31F7A" w:rsidRPr="005466DD" w:rsidRDefault="00EA72BF" w:rsidP="005466DD">
      <w:pPr>
        <w:tabs>
          <w:tab w:val="right" w:pos="10206"/>
        </w:tabs>
        <w:ind w:firstLine="709"/>
        <w:contextualSpacing/>
        <w:rPr>
          <w:rFonts w:ascii="Times New Roman" w:hAnsi="Times New Roman"/>
          <w:szCs w:val="28"/>
        </w:rPr>
      </w:pPr>
      <w:r w:rsidRPr="005466DD">
        <w:rPr>
          <w:rFonts w:ascii="Times New Roman" w:hAnsi="Times New Roman"/>
          <w:szCs w:val="28"/>
        </w:rPr>
        <w:t xml:space="preserve">При разрешении вопроса о замене стороны исполнительного производства, касающегося защиты прав, свобод и законных интересов неопределенного круга лиц, правопреемником по исполнительному документу </w:t>
      </w:r>
      <w:r w:rsidR="005466DD">
        <w:rPr>
          <w:rFonts w:ascii="Times New Roman" w:hAnsi="Times New Roman"/>
          <w:szCs w:val="28"/>
        </w:rPr>
        <w:br/>
      </w:r>
      <w:r w:rsidRPr="005466DD">
        <w:rPr>
          <w:rFonts w:ascii="Times New Roman" w:hAnsi="Times New Roman"/>
          <w:szCs w:val="28"/>
        </w:rPr>
        <w:t xml:space="preserve">в связи с передачей публичных полномочий суд рассматривает вопрос </w:t>
      </w:r>
      <w:r w:rsidR="005466DD">
        <w:rPr>
          <w:rFonts w:ascii="Times New Roman" w:hAnsi="Times New Roman"/>
          <w:szCs w:val="28"/>
        </w:rPr>
        <w:br/>
      </w:r>
      <w:r w:rsidRPr="005466DD">
        <w:rPr>
          <w:rFonts w:ascii="Times New Roman" w:hAnsi="Times New Roman"/>
          <w:szCs w:val="28"/>
        </w:rPr>
        <w:t xml:space="preserve">об изменении способа исполнения судебного акта или </w:t>
      </w:r>
      <w:r w:rsidR="00A4269D">
        <w:rPr>
          <w:rFonts w:ascii="Times New Roman" w:hAnsi="Times New Roman"/>
          <w:szCs w:val="28"/>
        </w:rPr>
        <w:t xml:space="preserve">о </w:t>
      </w:r>
      <w:r w:rsidRPr="005466DD">
        <w:rPr>
          <w:rFonts w:ascii="Times New Roman" w:hAnsi="Times New Roman"/>
          <w:szCs w:val="28"/>
        </w:rPr>
        <w:t>прекращени</w:t>
      </w:r>
      <w:r w:rsidR="00A4269D">
        <w:rPr>
          <w:rFonts w:ascii="Times New Roman" w:hAnsi="Times New Roman"/>
          <w:szCs w:val="28"/>
        </w:rPr>
        <w:t>и</w:t>
      </w:r>
      <w:r w:rsidRPr="005466DD">
        <w:rPr>
          <w:rFonts w:ascii="Times New Roman" w:hAnsi="Times New Roman"/>
          <w:szCs w:val="28"/>
        </w:rPr>
        <w:t xml:space="preserve"> исполнительного производства с учетом изменения </w:t>
      </w:r>
      <w:r w:rsidR="003B798F" w:rsidRPr="005466DD">
        <w:rPr>
          <w:rFonts w:ascii="Times New Roman" w:hAnsi="Times New Roman"/>
          <w:szCs w:val="28"/>
        </w:rPr>
        <w:t>порядка</w:t>
      </w:r>
      <w:r w:rsidRPr="005466DD">
        <w:rPr>
          <w:rFonts w:ascii="Times New Roman" w:hAnsi="Times New Roman"/>
          <w:szCs w:val="28"/>
        </w:rPr>
        <w:t xml:space="preserve"> реализации соответствующих публичных полномочий.</w:t>
      </w:r>
    </w:p>
    <w:p w:rsidR="00D31F7A" w:rsidRPr="005466DD" w:rsidRDefault="00EA72BF" w:rsidP="005466DD">
      <w:pPr>
        <w:tabs>
          <w:tab w:val="right" w:pos="10206"/>
        </w:tabs>
        <w:ind w:firstLine="709"/>
        <w:contextualSpacing/>
        <w:rPr>
          <w:rFonts w:ascii="Times New Roman" w:hAnsi="Times New Roman"/>
          <w:szCs w:val="28"/>
        </w:rPr>
      </w:pPr>
      <w:r w:rsidRPr="005466DD">
        <w:rPr>
          <w:rFonts w:ascii="Times New Roman" w:hAnsi="Times New Roman"/>
          <w:szCs w:val="28"/>
        </w:rPr>
        <w:t xml:space="preserve">Корреспондирующие изменения вносятся в Федеральный закон </w:t>
      </w:r>
      <w:r w:rsidRPr="005466DD">
        <w:rPr>
          <w:rFonts w:ascii="Times New Roman" w:hAnsi="Times New Roman"/>
          <w:szCs w:val="28"/>
        </w:rPr>
        <w:br/>
      </w:r>
      <w:r w:rsidR="005466DD">
        <w:rPr>
          <w:rFonts w:ascii="Times New Roman" w:hAnsi="Times New Roman"/>
          <w:szCs w:val="28"/>
        </w:rPr>
        <w:t>"</w:t>
      </w:r>
      <w:r w:rsidRPr="005466DD">
        <w:rPr>
          <w:rFonts w:ascii="Times New Roman" w:hAnsi="Times New Roman"/>
          <w:szCs w:val="28"/>
        </w:rPr>
        <w:t>Об исполнительном производстве</w:t>
      </w:r>
      <w:r w:rsidR="005466DD">
        <w:rPr>
          <w:rFonts w:ascii="Times New Roman" w:hAnsi="Times New Roman"/>
          <w:szCs w:val="28"/>
        </w:rPr>
        <w:t>"</w:t>
      </w:r>
      <w:r w:rsidRPr="005466DD">
        <w:rPr>
          <w:rFonts w:ascii="Times New Roman" w:hAnsi="Times New Roman"/>
          <w:szCs w:val="28"/>
        </w:rPr>
        <w:t>.</w:t>
      </w:r>
    </w:p>
    <w:p w:rsidR="00D31F7A" w:rsidRPr="005466DD" w:rsidRDefault="00A4269D" w:rsidP="005466DD">
      <w:pPr>
        <w:tabs>
          <w:tab w:val="right" w:pos="10206"/>
        </w:tabs>
        <w:ind w:firstLine="709"/>
        <w:contextualSpacing/>
        <w:rPr>
          <w:rFonts w:ascii="Times New Roman" w:hAnsi="Times New Roman"/>
          <w:szCs w:val="28"/>
        </w:rPr>
      </w:pPr>
      <w:r>
        <w:rPr>
          <w:rFonts w:ascii="Times New Roman" w:hAnsi="Times New Roman"/>
          <w:szCs w:val="28"/>
        </w:rPr>
        <w:t>Реализация положений</w:t>
      </w:r>
      <w:r w:rsidR="00EA72BF" w:rsidRPr="005466DD">
        <w:rPr>
          <w:rFonts w:ascii="Times New Roman" w:hAnsi="Times New Roman"/>
          <w:szCs w:val="28"/>
        </w:rPr>
        <w:t xml:space="preserve"> законопроекта позволит привести положения законодательства Российской Федерации в соответствие с правовой позицией Конституционного Суда Российской Федерации и устранить неопределенность в </w:t>
      </w:r>
      <w:r w:rsidR="00EA72BF" w:rsidRPr="005466DD">
        <w:rPr>
          <w:rFonts w:ascii="Times New Roman" w:hAnsi="Times New Roman"/>
          <w:szCs w:val="28"/>
        </w:rPr>
        <w:lastRenderedPageBreak/>
        <w:t>вопросе процессуального правопреемства в случае изменения принадлежности публичных полномочий (принадлежности осуществления публичных полномочий).</w:t>
      </w:r>
    </w:p>
    <w:p w:rsidR="00D31F7A" w:rsidRPr="005466DD" w:rsidRDefault="00EA72BF" w:rsidP="005466DD">
      <w:pPr>
        <w:ind w:firstLine="709"/>
        <w:rPr>
          <w:rFonts w:ascii="Times New Roman" w:hAnsi="Times New Roman"/>
          <w:szCs w:val="28"/>
        </w:rPr>
      </w:pPr>
      <w:r w:rsidRPr="005466DD">
        <w:rPr>
          <w:rFonts w:ascii="Times New Roman" w:hAnsi="Times New Roman"/>
          <w:szCs w:val="28"/>
        </w:rPr>
        <w:t xml:space="preserve">Реализация положений, предусмотренных законопроектом, </w:t>
      </w:r>
      <w:r w:rsidRPr="005466DD">
        <w:rPr>
          <w:rFonts w:ascii="Times New Roman" w:hAnsi="Times New Roman"/>
          <w:szCs w:val="28"/>
        </w:rPr>
        <w:br/>
        <w:t xml:space="preserve">не повлечет </w:t>
      </w:r>
      <w:r w:rsidR="00A4269D">
        <w:rPr>
          <w:rFonts w:ascii="Times New Roman" w:hAnsi="Times New Roman"/>
          <w:szCs w:val="28"/>
        </w:rPr>
        <w:t xml:space="preserve">негативных </w:t>
      </w:r>
      <w:r w:rsidRPr="005466DD">
        <w:rPr>
          <w:rFonts w:ascii="Times New Roman" w:hAnsi="Times New Roman"/>
          <w:szCs w:val="28"/>
        </w:rPr>
        <w:t xml:space="preserve">социально-экономических, финансовых и иных последствий, в том числе для субъектов предпринимательской и иной экономической деятельности, а также не повлияет </w:t>
      </w:r>
      <w:r w:rsidR="00A4269D">
        <w:rPr>
          <w:rFonts w:ascii="Times New Roman" w:hAnsi="Times New Roman"/>
          <w:szCs w:val="28"/>
        </w:rPr>
        <w:t xml:space="preserve">негативным образом                          </w:t>
      </w:r>
      <w:r w:rsidRPr="005466DD">
        <w:rPr>
          <w:rFonts w:ascii="Times New Roman" w:hAnsi="Times New Roman"/>
          <w:szCs w:val="28"/>
        </w:rPr>
        <w:t xml:space="preserve">на достижение целей государственных программ Российской Федерации. </w:t>
      </w:r>
    </w:p>
    <w:p w:rsidR="00D31F7A" w:rsidRPr="005466DD" w:rsidRDefault="00EA72BF" w:rsidP="005466DD">
      <w:pPr>
        <w:ind w:firstLine="709"/>
        <w:rPr>
          <w:rFonts w:ascii="Times New Roman" w:hAnsi="Times New Roman"/>
          <w:szCs w:val="28"/>
        </w:rPr>
      </w:pPr>
      <w:r w:rsidRPr="005466DD">
        <w:rPr>
          <w:rFonts w:ascii="Times New Roman" w:hAnsi="Times New Roman"/>
          <w:szCs w:val="28"/>
        </w:rPr>
        <w:t>Законопроект соответствует положениям Договора о Евразийском экономическом союзе от 29</w:t>
      </w:r>
      <w:r w:rsidR="004B3207">
        <w:rPr>
          <w:rFonts w:ascii="Times New Roman" w:hAnsi="Times New Roman"/>
          <w:szCs w:val="28"/>
        </w:rPr>
        <w:t> </w:t>
      </w:r>
      <w:r w:rsidRPr="005466DD">
        <w:rPr>
          <w:rFonts w:ascii="Times New Roman" w:hAnsi="Times New Roman"/>
          <w:szCs w:val="28"/>
        </w:rPr>
        <w:t>мая 2014</w:t>
      </w:r>
      <w:r w:rsidR="004B3207">
        <w:rPr>
          <w:rFonts w:ascii="Times New Roman" w:hAnsi="Times New Roman"/>
          <w:szCs w:val="28"/>
        </w:rPr>
        <w:t> </w:t>
      </w:r>
      <w:r w:rsidRPr="005466DD">
        <w:rPr>
          <w:rFonts w:ascii="Times New Roman" w:hAnsi="Times New Roman"/>
          <w:szCs w:val="28"/>
        </w:rPr>
        <w:t xml:space="preserve">г., а также положениям иных международных договоров Российской Федерации. </w:t>
      </w:r>
    </w:p>
    <w:p w:rsidR="00AB4C1F" w:rsidRPr="005466DD" w:rsidRDefault="00EA72BF" w:rsidP="005466DD">
      <w:pPr>
        <w:ind w:firstLine="709"/>
        <w:rPr>
          <w:rFonts w:ascii="Times New Roman" w:hAnsi="Times New Roman"/>
          <w:szCs w:val="28"/>
        </w:rPr>
      </w:pPr>
      <w:r w:rsidRPr="005466DD">
        <w:rPr>
          <w:rFonts w:ascii="Times New Roman" w:hAnsi="Times New Roman"/>
          <w:szCs w:val="28"/>
        </w:rPr>
        <w:t xml:space="preserve">В законопроекте отсутствуют требования, которые связаны </w:t>
      </w:r>
      <w:r w:rsidR="005466DD">
        <w:rPr>
          <w:rFonts w:ascii="Times New Roman" w:hAnsi="Times New Roman"/>
          <w:szCs w:val="28"/>
        </w:rPr>
        <w:br/>
      </w:r>
      <w:r w:rsidRPr="005466DD">
        <w:rPr>
          <w:rFonts w:ascii="Times New Roman" w:hAnsi="Times New Roman"/>
          <w:szCs w:val="28"/>
        </w:rPr>
        <w:t xml:space="preserve">с осуществлением предпринимательской и иной экономической деятельности </w:t>
      </w:r>
      <w:r w:rsidR="005466DD">
        <w:rPr>
          <w:rFonts w:ascii="Times New Roman" w:hAnsi="Times New Roman"/>
          <w:szCs w:val="28"/>
        </w:rPr>
        <w:br/>
      </w:r>
      <w:r w:rsidRPr="005466DD">
        <w:rPr>
          <w:rFonts w:ascii="Times New Roman" w:hAnsi="Times New Roman"/>
          <w:szCs w:val="28"/>
        </w:rPr>
        <w:t xml:space="preserve">и оценка соблюдения которых осуществляется в рамках государственного контроля (надзора), муниципального контроля, привлечения </w:t>
      </w:r>
      <w:r w:rsidR="005466DD">
        <w:rPr>
          <w:rFonts w:ascii="Times New Roman" w:hAnsi="Times New Roman"/>
          <w:szCs w:val="28"/>
        </w:rPr>
        <w:br/>
      </w:r>
      <w:r w:rsidRPr="005466DD">
        <w:rPr>
          <w:rFonts w:ascii="Times New Roman" w:hAnsi="Times New Roman"/>
          <w:szCs w:val="28"/>
        </w:rPr>
        <w:t>к административной ответственности, предоставления лицензий и иных разрешений, аккредитации, оценки соответствия продукции, иных форм оценки и экспертизы.</w:t>
      </w:r>
      <w:r w:rsidR="004A75E5" w:rsidRPr="005466DD">
        <w:rPr>
          <w:rFonts w:ascii="Times New Roman" w:hAnsi="Times New Roman"/>
          <w:szCs w:val="28"/>
        </w:rPr>
        <w:t xml:space="preserve"> </w:t>
      </w:r>
    </w:p>
    <w:p w:rsidR="004A75E5" w:rsidRPr="005466DD" w:rsidRDefault="004A75E5" w:rsidP="005466DD">
      <w:pPr>
        <w:ind w:firstLine="709"/>
        <w:rPr>
          <w:rFonts w:ascii="Times New Roman" w:hAnsi="Times New Roman"/>
          <w:szCs w:val="28"/>
        </w:rPr>
      </w:pPr>
    </w:p>
    <w:p w:rsidR="00AB4C1F" w:rsidRPr="005466DD" w:rsidRDefault="00AB4C1F" w:rsidP="005466DD">
      <w:pPr>
        <w:ind w:firstLine="709"/>
        <w:rPr>
          <w:rFonts w:ascii="Times New Roman" w:hAnsi="Times New Roman"/>
          <w:szCs w:val="28"/>
        </w:rPr>
        <w:sectPr w:rsidR="00AB4C1F" w:rsidRPr="005466DD" w:rsidSect="005466DD">
          <w:headerReference w:type="default" r:id="rId8"/>
          <w:footerReference w:type="default" r:id="rId9"/>
          <w:footerReference w:type="first" r:id="rId10"/>
          <w:pgSz w:w="11907" w:h="16840" w:code="9"/>
          <w:pgMar w:top="1418" w:right="737" w:bottom="1418" w:left="1418" w:header="709" w:footer="1134" w:gutter="0"/>
          <w:cols w:space="720"/>
          <w:titlePg/>
          <w:docGrid w:linePitch="381"/>
        </w:sectPr>
      </w:pPr>
    </w:p>
    <w:p w:rsidR="00AB4C1F" w:rsidRPr="005466DD" w:rsidRDefault="00AB4C1F" w:rsidP="005466DD">
      <w:pPr>
        <w:ind w:firstLine="709"/>
        <w:rPr>
          <w:rFonts w:ascii="Times New Roman" w:hAnsi="Times New Roman"/>
          <w:szCs w:val="28"/>
        </w:rPr>
      </w:pPr>
    </w:p>
    <w:sectPr w:rsidR="00AB4C1F" w:rsidRPr="005466DD" w:rsidSect="007514FA">
      <w:type w:val="continuous"/>
      <w:pgSz w:w="11907" w:h="16840" w:code="9"/>
      <w:pgMar w:top="-360" w:right="737" w:bottom="1418" w:left="1418" w:header="15" w:footer="1134"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4E18" w:rsidRDefault="00564E18">
      <w:pPr>
        <w:spacing w:line="240" w:lineRule="auto"/>
      </w:pPr>
      <w:r>
        <w:separator/>
      </w:r>
    </w:p>
  </w:endnote>
  <w:endnote w:type="continuationSeparator" w:id="0">
    <w:p w:rsidR="00564E18" w:rsidRDefault="00564E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imes New Roman Полужирный">
    <w:altName w:val="Times New Roman"/>
    <w:panose1 w:val="02020803070505020304"/>
    <w:charset w:val="CC"/>
    <w:family w:val="roman"/>
    <w:pitch w:val="variable"/>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8"/>
      <w:tblpPr w:leftFromText="181" w:rightFromText="181" w:vertAnchor="text" w:horzAnchor="margin" w:tblpXSpec="right" w:tblpY="1"/>
      <w:tblOverlap w:val="never"/>
      <w:tblW w:w="0" w:type="auto"/>
      <w:tblLook w:val="04A0" w:firstRow="1" w:lastRow="0" w:firstColumn="1" w:lastColumn="0" w:noHBand="0" w:noVBand="1"/>
    </w:tblPr>
    <w:tblGrid>
      <w:gridCol w:w="3166"/>
    </w:tblGrid>
    <w:tr w:rsidR="0010181E" w:rsidTr="002F660E">
      <w:trPr>
        <w:trHeight w:val="366"/>
      </w:trPr>
      <w:tc>
        <w:tcPr>
          <w:tcW w:w="3166" w:type="dxa"/>
          <w:tcBorders>
            <w:top w:val="nil"/>
            <w:left w:val="nil"/>
            <w:bottom w:val="nil"/>
            <w:right w:val="nil"/>
          </w:tcBorders>
          <w:vAlign w:val="bottom"/>
          <w:hideMark/>
        </w:tcPr>
        <w:p w:rsidR="006B3CDE" w:rsidRDefault="00EA72BF" w:rsidP="006B3CDE">
          <w:pPr>
            <w:pStyle w:val="a5"/>
            <w:jc w:val="center"/>
            <w:rPr>
              <w:sz w:val="20"/>
              <w:lang w:val="en-US"/>
            </w:rPr>
          </w:pPr>
          <w:r>
            <w:rPr>
              <w:sz w:val="20"/>
              <w:lang w:val="en-US"/>
            </w:rPr>
            <w:t>2862542-Уч-2025 (7.0)</w:t>
          </w:r>
        </w:p>
      </w:tc>
    </w:tr>
    <w:tr w:rsidR="0010181E" w:rsidTr="002F660E">
      <w:trPr>
        <w:trHeight w:val="937"/>
      </w:trPr>
      <w:tc>
        <w:tcPr>
          <w:tcW w:w="3166" w:type="dxa"/>
          <w:tcBorders>
            <w:top w:val="nil"/>
            <w:left w:val="nil"/>
            <w:bottom w:val="nil"/>
            <w:right w:val="nil"/>
          </w:tcBorders>
          <w:hideMark/>
        </w:tcPr>
        <w:p w:rsidR="006B3CDE" w:rsidRDefault="00EA72BF" w:rsidP="006B3CDE">
          <w:pPr>
            <w:pStyle w:val="a5"/>
          </w:pPr>
          <w:r>
            <w:rPr>
              <w:noProof/>
            </w:rPr>
            <w:drawing>
              <wp:anchor distT="0" distB="0" distL="0" distR="0" simplePos="0" relativeHeight="251658240" behindDoc="0" locked="0" layoutInCell="1" allowOverlap="1">
                <wp:simplePos x="0" y="0"/>
                <wp:positionH relativeFrom="page">
                  <wp:posOffset>72390</wp:posOffset>
                </wp:positionH>
                <wp:positionV relativeFrom="page">
                  <wp:posOffset>14605</wp:posOffset>
                </wp:positionV>
                <wp:extent cx="1905000" cy="476250"/>
                <wp:effectExtent l="0" t="0" r="635" b="8255"/>
                <wp:wrapNone/>
                <wp:docPr id="6" name="Text Box 2"/>
                <wp:cNvGraphicFramePr/>
                <a:graphic xmlns:a="http://schemas.openxmlformats.org/drawingml/2006/main">
                  <a:graphicData uri="http://schemas.openxmlformats.org/drawingml/2006/picture">
                    <pic:pic xmlns:pic="http://schemas.openxmlformats.org/drawingml/2006/picture">
                      <pic:nvPicPr>
                        <pic:cNvPr id="6" name="Image"/>
                        <pic:cNvPicPr/>
                      </pic:nvPicPr>
                      <pic:blipFill>
                        <a:blip r:embed="rId1" cstate="print"/>
                        <a:stretch>
                          <a:fillRect/>
                        </a:stretch>
                      </pic:blipFill>
                      <pic:spPr>
                        <a:xfrm>
                          <a:off x="0" y="0"/>
                          <a:ext cx="1905000" cy="476250"/>
                        </a:xfrm>
                        <a:prstGeom prst="rect">
                          <a:avLst/>
                        </a:prstGeom>
                        <a:noFill/>
                        <a:ln w="9525">
                          <a:noFill/>
                          <a:miter lim="800000"/>
                          <a:headEnd/>
                          <a:tailEnd/>
                        </a:ln>
                        <a:effectLst/>
                      </pic:spPr>
                    </pic:pic>
                  </a:graphicData>
                </a:graphic>
              </wp:anchor>
            </w:drawing>
          </w:r>
        </w:p>
      </w:tc>
    </w:tr>
  </w:tbl>
  <w:p w:rsidR="00A63C78" w:rsidRDefault="00A63C78">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8"/>
      <w:tblpPr w:leftFromText="181" w:rightFromText="181" w:vertAnchor="text" w:horzAnchor="margin" w:tblpXSpec="right" w:tblpY="1"/>
      <w:tblOverlap w:val="never"/>
      <w:tblW w:w="0" w:type="auto"/>
      <w:tblLook w:val="04A0" w:firstRow="1" w:lastRow="0" w:firstColumn="1" w:lastColumn="0" w:noHBand="0" w:noVBand="1"/>
    </w:tblPr>
    <w:tblGrid>
      <w:gridCol w:w="3166"/>
    </w:tblGrid>
    <w:tr w:rsidR="0010181E" w:rsidTr="003C3B7D">
      <w:trPr>
        <w:trHeight w:val="366"/>
      </w:trPr>
      <w:tc>
        <w:tcPr>
          <w:tcW w:w="3166" w:type="dxa"/>
          <w:tcBorders>
            <w:top w:val="nil"/>
            <w:left w:val="nil"/>
            <w:bottom w:val="nil"/>
            <w:right w:val="nil"/>
          </w:tcBorders>
          <w:vAlign w:val="bottom"/>
          <w:hideMark/>
        </w:tcPr>
        <w:p w:rsidR="00802F2D" w:rsidRDefault="00EA72BF" w:rsidP="003C3B7D">
          <w:pPr>
            <w:pStyle w:val="a5"/>
            <w:jc w:val="center"/>
            <w:rPr>
              <w:sz w:val="20"/>
              <w:lang w:val="en-US"/>
            </w:rPr>
          </w:pPr>
          <w:r>
            <w:rPr>
              <w:sz w:val="20"/>
              <w:lang w:val="en-US"/>
            </w:rPr>
            <w:t>2862542-Уч-2025 (7.0)</w:t>
          </w:r>
        </w:p>
      </w:tc>
    </w:tr>
    <w:tr w:rsidR="0010181E" w:rsidTr="003C3B7D">
      <w:trPr>
        <w:trHeight w:val="937"/>
      </w:trPr>
      <w:tc>
        <w:tcPr>
          <w:tcW w:w="3166" w:type="dxa"/>
          <w:tcBorders>
            <w:top w:val="nil"/>
            <w:left w:val="nil"/>
            <w:bottom w:val="nil"/>
            <w:right w:val="nil"/>
          </w:tcBorders>
          <w:hideMark/>
        </w:tcPr>
        <w:p w:rsidR="00802F2D" w:rsidRDefault="00EA72BF" w:rsidP="003C3B7D">
          <w:pPr>
            <w:pStyle w:val="a5"/>
          </w:pPr>
          <w:r>
            <w:rPr>
              <w:noProof/>
            </w:rPr>
            <w:drawing>
              <wp:anchor distT="0" distB="0" distL="0" distR="0" simplePos="0" relativeHeight="251659264" behindDoc="0" locked="0" layoutInCell="1" allowOverlap="1">
                <wp:simplePos x="0" y="0"/>
                <wp:positionH relativeFrom="page">
                  <wp:posOffset>72390</wp:posOffset>
                </wp:positionH>
                <wp:positionV relativeFrom="page">
                  <wp:posOffset>14605</wp:posOffset>
                </wp:positionV>
                <wp:extent cx="1905000" cy="476250"/>
                <wp:effectExtent l="0" t="0" r="635" b="8255"/>
                <wp:wrapNone/>
                <wp:docPr id="3" name="Text Box 2"/>
                <wp:cNvGraphicFramePr/>
                <a:graphic xmlns:a="http://schemas.openxmlformats.org/drawingml/2006/main">
                  <a:graphicData uri="http://schemas.openxmlformats.org/drawingml/2006/picture">
                    <pic:pic xmlns:pic="http://schemas.openxmlformats.org/drawingml/2006/picture">
                      <pic:nvPicPr>
                        <pic:cNvPr id="3" name="Image"/>
                        <pic:cNvPicPr/>
                      </pic:nvPicPr>
                      <pic:blipFill>
                        <a:blip r:embed="rId1" cstate="print"/>
                        <a:stretch>
                          <a:fillRect/>
                        </a:stretch>
                      </pic:blipFill>
                      <pic:spPr>
                        <a:xfrm>
                          <a:off x="0" y="0"/>
                          <a:ext cx="1905000" cy="476250"/>
                        </a:xfrm>
                        <a:prstGeom prst="rect">
                          <a:avLst/>
                        </a:prstGeom>
                        <a:noFill/>
                        <a:ln w="9525">
                          <a:noFill/>
                          <a:miter lim="800000"/>
                          <a:headEnd/>
                          <a:tailEnd/>
                        </a:ln>
                        <a:effectLst/>
                      </pic:spPr>
                    </pic:pic>
                  </a:graphicData>
                </a:graphic>
              </wp:anchor>
            </w:drawing>
          </w:r>
        </w:p>
      </w:tc>
    </w:tr>
  </w:tbl>
  <w:p w:rsidR="00802F2D" w:rsidRDefault="00802F2D">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4E18" w:rsidRDefault="00564E18">
      <w:pPr>
        <w:spacing w:line="240" w:lineRule="auto"/>
      </w:pPr>
      <w:r>
        <w:separator/>
      </w:r>
    </w:p>
  </w:footnote>
  <w:footnote w:type="continuationSeparator" w:id="0">
    <w:p w:rsidR="00564E18" w:rsidRDefault="00564E1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468" w:rsidRDefault="00EA72BF" w:rsidP="009E2468">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3331C6">
      <w:rPr>
        <w:rStyle w:val="a7"/>
        <w:noProof/>
      </w:rPr>
      <w:t>2</w:t>
    </w:r>
    <w:r>
      <w:rPr>
        <w:rStyle w:val="a7"/>
      </w:rPr>
      <w:fldChar w:fldCharType="end"/>
    </w:r>
  </w:p>
  <w:p w:rsidR="006B54EE" w:rsidRPr="009E2468" w:rsidRDefault="006B54EE" w:rsidP="009E246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comments" w:enforcement="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55A6"/>
    <w:rsid w:val="00030152"/>
    <w:rsid w:val="00041F37"/>
    <w:rsid w:val="0010181E"/>
    <w:rsid w:val="001E1A76"/>
    <w:rsid w:val="003331C6"/>
    <w:rsid w:val="003475C3"/>
    <w:rsid w:val="00385BD1"/>
    <w:rsid w:val="003B798F"/>
    <w:rsid w:val="003C3B7D"/>
    <w:rsid w:val="003F4514"/>
    <w:rsid w:val="004A75E5"/>
    <w:rsid w:val="004B3207"/>
    <w:rsid w:val="004B3CE4"/>
    <w:rsid w:val="005466DD"/>
    <w:rsid w:val="00564E18"/>
    <w:rsid w:val="00642694"/>
    <w:rsid w:val="00646649"/>
    <w:rsid w:val="00690DAC"/>
    <w:rsid w:val="006B3CDE"/>
    <w:rsid w:val="006B54EE"/>
    <w:rsid w:val="006D346F"/>
    <w:rsid w:val="00702E37"/>
    <w:rsid w:val="00802F2D"/>
    <w:rsid w:val="008114AC"/>
    <w:rsid w:val="009E2468"/>
    <w:rsid w:val="00A055C6"/>
    <w:rsid w:val="00A4269D"/>
    <w:rsid w:val="00A63C78"/>
    <w:rsid w:val="00A94C37"/>
    <w:rsid w:val="00A97EEE"/>
    <w:rsid w:val="00AA7EEC"/>
    <w:rsid w:val="00AB4C1F"/>
    <w:rsid w:val="00AE32F5"/>
    <w:rsid w:val="00AF7439"/>
    <w:rsid w:val="00B37DF3"/>
    <w:rsid w:val="00D31F7A"/>
    <w:rsid w:val="00D655A6"/>
    <w:rsid w:val="00DD106C"/>
    <w:rsid w:val="00DE3D57"/>
    <w:rsid w:val="00EA72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4C1F"/>
    <w:pPr>
      <w:spacing w:after="0" w:line="360" w:lineRule="atLeast"/>
      <w:jc w:val="both"/>
    </w:pPr>
    <w:rPr>
      <w:rFonts w:ascii="Times New Roman CYR" w:eastAsia="Times New Roman" w:hAnsi="Times New Roman CYR"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B4C1F"/>
    <w:pPr>
      <w:tabs>
        <w:tab w:val="center" w:pos="4153"/>
        <w:tab w:val="right" w:pos="8306"/>
      </w:tabs>
    </w:pPr>
  </w:style>
  <w:style w:type="character" w:customStyle="1" w:styleId="a4">
    <w:name w:val="Верхний колонтитул Знак"/>
    <w:basedOn w:val="a0"/>
    <w:link w:val="a3"/>
    <w:uiPriority w:val="99"/>
    <w:rsid w:val="00AB4C1F"/>
    <w:rPr>
      <w:rFonts w:ascii="Times New Roman CYR" w:eastAsia="Times New Roman" w:hAnsi="Times New Roman CYR" w:cs="Times New Roman"/>
      <w:sz w:val="28"/>
      <w:szCs w:val="20"/>
      <w:lang w:eastAsia="ru-RU"/>
    </w:rPr>
  </w:style>
  <w:style w:type="paragraph" w:styleId="a5">
    <w:name w:val="footer"/>
    <w:basedOn w:val="a"/>
    <w:link w:val="a6"/>
    <w:rsid w:val="00AB4C1F"/>
    <w:pPr>
      <w:tabs>
        <w:tab w:val="center" w:pos="4153"/>
        <w:tab w:val="right" w:pos="8306"/>
      </w:tabs>
    </w:pPr>
  </w:style>
  <w:style w:type="character" w:customStyle="1" w:styleId="a6">
    <w:name w:val="Нижний колонтитул Знак"/>
    <w:basedOn w:val="a0"/>
    <w:link w:val="a5"/>
    <w:rsid w:val="00AB4C1F"/>
    <w:rPr>
      <w:rFonts w:ascii="Times New Roman CYR" w:eastAsia="Times New Roman" w:hAnsi="Times New Roman CYR" w:cs="Times New Roman"/>
      <w:sz w:val="28"/>
      <w:szCs w:val="20"/>
      <w:lang w:eastAsia="ru-RU"/>
    </w:rPr>
  </w:style>
  <w:style w:type="character" w:styleId="a7">
    <w:name w:val="page number"/>
    <w:basedOn w:val="a0"/>
    <w:uiPriority w:val="99"/>
    <w:rsid w:val="00AB4C1F"/>
  </w:style>
  <w:style w:type="table" w:styleId="a8">
    <w:name w:val="Table Grid"/>
    <w:basedOn w:val="a1"/>
    <w:rsid w:val="00AB4C1F"/>
    <w:pPr>
      <w:spacing w:after="0" w:line="360" w:lineRule="atLeast"/>
      <w:jc w:val="both"/>
    </w:pPr>
    <w:rPr>
      <w:rFonts w:ascii="Times New Roman CYR" w:eastAsia="Times New Roman" w:hAnsi="Times New Roman CYR"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9">
    <w:name w:val="Наименование вида документа"/>
    <w:qFormat/>
    <w:rsid w:val="00AB4C1F"/>
    <w:pPr>
      <w:spacing w:before="480" w:after="0" w:line="259" w:lineRule="auto"/>
      <w:jc w:val="center"/>
    </w:pPr>
    <w:rPr>
      <w:rFonts w:ascii="Times New Roman" w:hAnsi="Times New Roman" w:cs="Times New Roman"/>
      <w:sz w:val="28"/>
      <w:szCs w:val="28"/>
    </w:rPr>
  </w:style>
  <w:style w:type="paragraph" w:customStyle="1" w:styleId="aa">
    <w:name w:val="Заголовок ФЗ"/>
    <w:qFormat/>
    <w:rsid w:val="00AB4C1F"/>
    <w:pPr>
      <w:spacing w:before="480" w:after="0" w:line="240" w:lineRule="auto"/>
      <w:jc w:val="center"/>
    </w:pPr>
    <w:rPr>
      <w:rFonts w:ascii="Times New Roman Полужирный" w:hAnsi="Times New Roman Полужирный" w:cs="Times New Roman"/>
      <w:b/>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4C1F"/>
    <w:pPr>
      <w:spacing w:after="0" w:line="360" w:lineRule="atLeast"/>
      <w:jc w:val="both"/>
    </w:pPr>
    <w:rPr>
      <w:rFonts w:ascii="Times New Roman CYR" w:eastAsia="Times New Roman" w:hAnsi="Times New Roman CYR"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B4C1F"/>
    <w:pPr>
      <w:tabs>
        <w:tab w:val="center" w:pos="4153"/>
        <w:tab w:val="right" w:pos="8306"/>
      </w:tabs>
    </w:pPr>
  </w:style>
  <w:style w:type="character" w:customStyle="1" w:styleId="a4">
    <w:name w:val="Верхний колонтитул Знак"/>
    <w:basedOn w:val="a0"/>
    <w:link w:val="a3"/>
    <w:uiPriority w:val="99"/>
    <w:rsid w:val="00AB4C1F"/>
    <w:rPr>
      <w:rFonts w:ascii="Times New Roman CYR" w:eastAsia="Times New Roman" w:hAnsi="Times New Roman CYR" w:cs="Times New Roman"/>
      <w:sz w:val="28"/>
      <w:szCs w:val="20"/>
      <w:lang w:eastAsia="ru-RU"/>
    </w:rPr>
  </w:style>
  <w:style w:type="paragraph" w:styleId="a5">
    <w:name w:val="footer"/>
    <w:basedOn w:val="a"/>
    <w:link w:val="a6"/>
    <w:rsid w:val="00AB4C1F"/>
    <w:pPr>
      <w:tabs>
        <w:tab w:val="center" w:pos="4153"/>
        <w:tab w:val="right" w:pos="8306"/>
      </w:tabs>
    </w:pPr>
  </w:style>
  <w:style w:type="character" w:customStyle="1" w:styleId="a6">
    <w:name w:val="Нижний колонтитул Знак"/>
    <w:basedOn w:val="a0"/>
    <w:link w:val="a5"/>
    <w:rsid w:val="00AB4C1F"/>
    <w:rPr>
      <w:rFonts w:ascii="Times New Roman CYR" w:eastAsia="Times New Roman" w:hAnsi="Times New Roman CYR" w:cs="Times New Roman"/>
      <w:sz w:val="28"/>
      <w:szCs w:val="20"/>
      <w:lang w:eastAsia="ru-RU"/>
    </w:rPr>
  </w:style>
  <w:style w:type="character" w:styleId="a7">
    <w:name w:val="page number"/>
    <w:basedOn w:val="a0"/>
    <w:uiPriority w:val="99"/>
    <w:rsid w:val="00AB4C1F"/>
  </w:style>
  <w:style w:type="table" w:styleId="a8">
    <w:name w:val="Table Grid"/>
    <w:basedOn w:val="a1"/>
    <w:rsid w:val="00AB4C1F"/>
    <w:pPr>
      <w:spacing w:after="0" w:line="360" w:lineRule="atLeast"/>
      <w:jc w:val="both"/>
    </w:pPr>
    <w:rPr>
      <w:rFonts w:ascii="Times New Roman CYR" w:eastAsia="Times New Roman" w:hAnsi="Times New Roman CYR"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9">
    <w:name w:val="Наименование вида документа"/>
    <w:qFormat/>
    <w:rsid w:val="00AB4C1F"/>
    <w:pPr>
      <w:spacing w:before="480" w:after="0" w:line="259" w:lineRule="auto"/>
      <w:jc w:val="center"/>
    </w:pPr>
    <w:rPr>
      <w:rFonts w:ascii="Times New Roman" w:hAnsi="Times New Roman" w:cs="Times New Roman"/>
      <w:sz w:val="28"/>
      <w:szCs w:val="28"/>
    </w:rPr>
  </w:style>
  <w:style w:type="paragraph" w:customStyle="1" w:styleId="aa">
    <w:name w:val="Заголовок ФЗ"/>
    <w:qFormat/>
    <w:rsid w:val="00AB4C1F"/>
    <w:pPr>
      <w:spacing w:before="480" w:after="0" w:line="240" w:lineRule="auto"/>
      <w:jc w:val="center"/>
    </w:pPr>
    <w:rPr>
      <w:rFonts w:ascii="Times New Roman Полужирный" w:hAnsi="Times New Roman Полужирный" w:cs="Times New Roman"/>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F9F32B-C327-42A9-9504-FFA867F7C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Pages>
  <Words>853</Words>
  <Characters>4867</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Захаркин Владислав Владимирович</dc:creator>
  <cp:lastModifiedBy>admin</cp:lastModifiedBy>
  <cp:revision>24</cp:revision>
  <dcterms:created xsi:type="dcterms:W3CDTF">2022-12-14T20:20:00Z</dcterms:created>
  <dcterms:modified xsi:type="dcterms:W3CDTF">2026-06-10T11:11:00Z</dcterms:modified>
</cp:coreProperties>
</file>