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A367F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A367F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367F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A367F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367F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A367F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367F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A367F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A367FF" w:rsidRPr="007052AF" w:rsidRDefault="00A367FF" w:rsidP="00A367F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A367F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E8058F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E8058F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изменений в статьи 251 и 270 </w:t>
      </w:r>
      <w:r w:rsidR="00A367FF">
        <w:rPr>
          <w:b/>
          <w:sz w:val="28"/>
          <w:szCs w:val="28"/>
        </w:rPr>
        <w:br/>
      </w:r>
      <w:bookmarkStart w:id="0" w:name="_GoBack"/>
      <w:bookmarkEnd w:id="0"/>
      <w:r w:rsidR="007052AF" w:rsidRPr="007052AF">
        <w:rPr>
          <w:b/>
          <w:sz w:val="28"/>
          <w:szCs w:val="28"/>
        </w:rPr>
        <w:t>части второй Налогового кодекса Российской Федерации</w:t>
      </w:r>
      <w:r w:rsidR="00E8058F">
        <w:rPr>
          <w:b/>
          <w:color w:val="000000"/>
          <w:sz w:val="28"/>
          <w:szCs w:val="28"/>
        </w:rPr>
        <w:t>"</w:t>
      </w:r>
    </w:p>
    <w:p w:rsidR="00A367FF" w:rsidRDefault="00A367FF" w:rsidP="00A367FF">
      <w:pPr>
        <w:pStyle w:val="a3"/>
        <w:spacing w:before="0" w:beforeAutospacing="0" w:after="0" w:afterAutospacing="0" w:line="360" w:lineRule="atLeast"/>
        <w:jc w:val="center"/>
        <w:rPr>
          <w:sz w:val="28"/>
          <w:szCs w:val="28"/>
        </w:rPr>
      </w:pPr>
    </w:p>
    <w:p w:rsidR="00A367FF" w:rsidRDefault="00A367FF" w:rsidP="00A367FF">
      <w:pPr>
        <w:pStyle w:val="a3"/>
        <w:spacing w:before="0" w:beforeAutospacing="0" w:after="0" w:afterAutospacing="0" w:line="360" w:lineRule="atLeast"/>
        <w:jc w:val="center"/>
        <w:rPr>
          <w:sz w:val="28"/>
          <w:szCs w:val="28"/>
        </w:rPr>
      </w:pPr>
    </w:p>
    <w:p w:rsidR="007052AF" w:rsidRPr="007052AF" w:rsidRDefault="00E8058F" w:rsidP="00A367FF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связи с п</w:t>
      </w:r>
      <w:r w:rsidRPr="00A96B5E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Pr="00A96B5E">
        <w:rPr>
          <w:sz w:val="28"/>
          <w:szCs w:val="28"/>
        </w:rPr>
        <w:t xml:space="preserve"> Федерального закона "</w:t>
      </w:r>
      <w:r w:rsidRPr="00E8058F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br/>
      </w:r>
      <w:r w:rsidRPr="00E8058F">
        <w:rPr>
          <w:sz w:val="28"/>
          <w:szCs w:val="28"/>
        </w:rPr>
        <w:t xml:space="preserve">в статьи 251 и 270 части второй Налогового кодекса Российской Федерации" </w:t>
      </w:r>
      <w:r w:rsidRPr="00A96B5E">
        <w:rPr>
          <w:sz w:val="28"/>
          <w:szCs w:val="28"/>
        </w:rPr>
        <w:br/>
      </w:r>
      <w:r>
        <w:rPr>
          <w:rFonts w:ascii="Times New Roman CYR" w:hAnsi="Times New Roman CYR"/>
          <w:sz w:val="28"/>
          <w:szCs w:val="28"/>
        </w:rPr>
        <w:t xml:space="preserve">не потребуется признание </w:t>
      </w:r>
      <w:proofErr w:type="gramStart"/>
      <w:r>
        <w:rPr>
          <w:rFonts w:ascii="Times New Roman CYR" w:hAnsi="Times New Roman CYR"/>
          <w:sz w:val="28"/>
          <w:szCs w:val="28"/>
        </w:rPr>
        <w:t>утратившими</w:t>
      </w:r>
      <w:proofErr w:type="gramEnd"/>
      <w:r>
        <w:rPr>
          <w:rFonts w:ascii="Times New Roman CYR" w:hAnsi="Times New Roman CYR"/>
          <w:sz w:val="28"/>
          <w:szCs w:val="28"/>
        </w:rPr>
        <w:t xml:space="preserve"> силу, приостановление, изменение </w:t>
      </w:r>
      <w:r>
        <w:rPr>
          <w:rFonts w:ascii="Times New Roman CYR" w:hAnsi="Times New Roman CYR"/>
          <w:sz w:val="28"/>
          <w:szCs w:val="28"/>
        </w:rPr>
        <w:br/>
        <w:t>или принятие других федеральных законов.</w:t>
      </w:r>
    </w:p>
    <w:sectPr w:rsidR="007052AF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7052AF"/>
    <w:rsid w:val="00872983"/>
    <w:rsid w:val="00A367FF"/>
    <w:rsid w:val="00E8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6</cp:revision>
  <dcterms:created xsi:type="dcterms:W3CDTF">2023-05-15T14:41:00Z</dcterms:created>
  <dcterms:modified xsi:type="dcterms:W3CDTF">2026-05-13T08:22:00Z</dcterms:modified>
</cp:coreProperties>
</file>