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236" w:rsidRPr="00D962DC" w:rsidRDefault="00033236" w:rsidP="00D962DC">
      <w:pPr>
        <w:spacing w:after="0" w:line="240" w:lineRule="auto"/>
        <w:ind w:left="992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962DC">
        <w:rPr>
          <w:rFonts w:ascii="Times New Roman" w:hAnsi="Times New Roman" w:cs="Times New Roman"/>
          <w:b/>
          <w:sz w:val="24"/>
          <w:szCs w:val="24"/>
        </w:rPr>
        <w:t>Приложение № 1</w:t>
      </w:r>
    </w:p>
    <w:p w:rsidR="00033236" w:rsidRPr="00D962DC" w:rsidRDefault="00033236" w:rsidP="00033236">
      <w:pPr>
        <w:spacing w:after="0" w:line="240" w:lineRule="auto"/>
        <w:ind w:left="1006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62DC">
        <w:rPr>
          <w:rFonts w:ascii="Times New Roman" w:hAnsi="Times New Roman" w:cs="Times New Roman"/>
          <w:b/>
          <w:sz w:val="24"/>
          <w:szCs w:val="24"/>
        </w:rPr>
        <w:t xml:space="preserve">к проекту федерального закона                        № </w:t>
      </w:r>
      <w:r w:rsidR="00DA5504">
        <w:rPr>
          <w:rFonts w:ascii="Times New Roman" w:hAnsi="Times New Roman" w:cs="Times New Roman"/>
          <w:b/>
          <w:sz w:val="24"/>
          <w:szCs w:val="24"/>
        </w:rPr>
        <w:t>1</w:t>
      </w:r>
      <w:r w:rsidR="00B2095F">
        <w:rPr>
          <w:rFonts w:ascii="Times New Roman" w:hAnsi="Times New Roman" w:cs="Times New Roman"/>
          <w:b/>
          <w:sz w:val="24"/>
          <w:szCs w:val="24"/>
        </w:rPr>
        <w:t>252107</w:t>
      </w:r>
      <w:r w:rsidRPr="00D962DC">
        <w:rPr>
          <w:rFonts w:ascii="Times New Roman" w:hAnsi="Times New Roman" w:cs="Times New Roman"/>
          <w:b/>
          <w:sz w:val="24"/>
          <w:szCs w:val="24"/>
        </w:rPr>
        <w:t xml:space="preserve">-8 </w:t>
      </w:r>
      <w:r w:rsidR="00D962DC" w:rsidRPr="00D962DC">
        <w:rPr>
          <w:rFonts w:ascii="Times New Roman" w:hAnsi="Times New Roman" w:cs="Times New Roman"/>
          <w:b/>
          <w:sz w:val="24"/>
          <w:szCs w:val="24"/>
        </w:rPr>
        <w:t>«</w:t>
      </w:r>
      <w:r w:rsidR="00D962DC" w:rsidRPr="00D962DC">
        <w:rPr>
          <w:rFonts w:ascii="Times New Roman" w:hAnsi="Times New Roman"/>
          <w:b/>
          <w:sz w:val="24"/>
          <w:szCs w:val="24"/>
        </w:rPr>
        <w:t xml:space="preserve">О внесении изменений в </w:t>
      </w:r>
      <w:r w:rsidR="00B2095F">
        <w:rPr>
          <w:rFonts w:ascii="Times New Roman" w:hAnsi="Times New Roman"/>
          <w:b/>
          <w:sz w:val="24"/>
          <w:szCs w:val="24"/>
        </w:rPr>
        <w:t>Федеральный закон «Об оружии»</w:t>
      </w:r>
      <w:r w:rsidR="00D962DC" w:rsidRPr="00D962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2D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962DC" w:rsidRPr="00D962DC" w:rsidRDefault="00D962DC" w:rsidP="00DA5504">
      <w:pPr>
        <w:spacing w:after="0" w:line="240" w:lineRule="auto"/>
        <w:ind w:left="10065"/>
        <w:jc w:val="both"/>
        <w:rPr>
          <w:rFonts w:ascii="Times New Roman" w:hAnsi="Times New Roman"/>
          <w:sz w:val="24"/>
          <w:szCs w:val="24"/>
        </w:rPr>
      </w:pPr>
      <w:r w:rsidRPr="00DA5504">
        <w:rPr>
          <w:rFonts w:ascii="Times New Roman" w:hAnsi="Times New Roman" w:cs="Times New Roman"/>
          <w:sz w:val="24"/>
          <w:szCs w:val="24"/>
        </w:rPr>
        <w:t>(</w:t>
      </w:r>
      <w:r w:rsidR="00E65352">
        <w:rPr>
          <w:rFonts w:ascii="Times New Roman" w:hAnsi="Times New Roman" w:cs="Times New Roman"/>
          <w:sz w:val="24"/>
          <w:szCs w:val="24"/>
        </w:rPr>
        <w:t xml:space="preserve">в </w:t>
      </w:r>
      <w:r w:rsidR="00DA5504" w:rsidRPr="00DA5504">
        <w:rPr>
          <w:rFonts w:ascii="Times New Roman" w:hAnsi="Times New Roman" w:cs="Times New Roman"/>
          <w:sz w:val="24"/>
          <w:szCs w:val="24"/>
        </w:rPr>
        <w:t xml:space="preserve">части </w:t>
      </w:r>
      <w:r w:rsidR="00E65352">
        <w:rPr>
          <w:rFonts w:ascii="Times New Roman" w:hAnsi="Times New Roman" w:cs="Times New Roman"/>
          <w:sz w:val="24"/>
          <w:szCs w:val="24"/>
        </w:rPr>
        <w:t>совершенствования законодательства в сфере оборота оружия)</w:t>
      </w:r>
    </w:p>
    <w:p w:rsidR="00033236" w:rsidRPr="00033236" w:rsidRDefault="00033236" w:rsidP="00D962DC">
      <w:pPr>
        <w:spacing w:after="0" w:line="240" w:lineRule="auto"/>
        <w:ind w:left="10064"/>
        <w:jc w:val="both"/>
        <w:rPr>
          <w:rFonts w:ascii="Times New Roman" w:hAnsi="Times New Roman" w:cs="Times New Roman"/>
          <w:sz w:val="24"/>
          <w:szCs w:val="24"/>
        </w:rPr>
      </w:pPr>
    </w:p>
    <w:p w:rsidR="00033236" w:rsidRDefault="00033236" w:rsidP="00033236">
      <w:pPr>
        <w:jc w:val="center"/>
      </w:pPr>
    </w:p>
    <w:p w:rsidR="00033236" w:rsidRPr="00033236" w:rsidRDefault="00033236" w:rsidP="00033236">
      <w:pPr>
        <w:keepNext/>
        <w:keepLines/>
        <w:spacing w:before="200"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033236">
        <w:rPr>
          <w:rFonts w:ascii="Times New Roman" w:eastAsia="Times New Roman" w:hAnsi="Times New Roman" w:cs="Times New Roman"/>
          <w:b/>
          <w:iCs/>
          <w:sz w:val="24"/>
          <w:szCs w:val="24"/>
        </w:rPr>
        <w:t>Таблица поправок № 1,</w:t>
      </w:r>
    </w:p>
    <w:p w:rsidR="00033236" w:rsidRDefault="00033236" w:rsidP="00033236">
      <w:pPr>
        <w:keepNext/>
        <w:keepLines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033236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                   рекомендуемых Комитетом Государственной Думы по безопасности и противодействию коррупции к принятию</w:t>
      </w:r>
    </w:p>
    <w:p w:rsidR="00033236" w:rsidRPr="00033236" w:rsidRDefault="00033236" w:rsidP="00033236">
      <w:pPr>
        <w:keepNext/>
        <w:keepLines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513"/>
        <w:gridCol w:w="3451"/>
        <w:gridCol w:w="1985"/>
        <w:gridCol w:w="3544"/>
        <w:gridCol w:w="3543"/>
        <w:gridCol w:w="1560"/>
      </w:tblGrid>
      <w:tr w:rsidR="00C96D13" w:rsidTr="00DC25EA">
        <w:tc>
          <w:tcPr>
            <w:tcW w:w="513" w:type="dxa"/>
          </w:tcPr>
          <w:p w:rsidR="00776100" w:rsidRDefault="0077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</w:p>
          <w:p w:rsidR="00033236" w:rsidRDefault="0077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451" w:type="dxa"/>
          </w:tcPr>
          <w:p w:rsidR="00033236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  <w:r w:rsidRPr="00776100">
              <w:rPr>
                <w:rFonts w:ascii="Times New Roman" w:hAnsi="Times New Roman" w:cs="Times New Roman"/>
              </w:rPr>
              <w:t>Текст, к которому предлагается поправка</w:t>
            </w:r>
          </w:p>
        </w:tc>
        <w:tc>
          <w:tcPr>
            <w:tcW w:w="1985" w:type="dxa"/>
          </w:tcPr>
          <w:p w:rsidR="00033236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  <w:r w:rsidRPr="00776100">
              <w:rPr>
                <w:rFonts w:ascii="Times New Roman" w:hAnsi="Times New Roman" w:cs="Times New Roman"/>
              </w:rPr>
              <w:t>Авторы поправок</w:t>
            </w:r>
          </w:p>
        </w:tc>
        <w:tc>
          <w:tcPr>
            <w:tcW w:w="3544" w:type="dxa"/>
          </w:tcPr>
          <w:p w:rsidR="00033236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  <w:r w:rsidRPr="00776100">
              <w:rPr>
                <w:rFonts w:ascii="Times New Roman" w:hAnsi="Times New Roman" w:cs="Times New Roman"/>
              </w:rPr>
              <w:t>Содержание поправки</w:t>
            </w:r>
          </w:p>
        </w:tc>
        <w:tc>
          <w:tcPr>
            <w:tcW w:w="3543" w:type="dxa"/>
          </w:tcPr>
          <w:p w:rsidR="00033236" w:rsidRDefault="00776100" w:rsidP="00BB1D2F">
            <w:pPr>
              <w:jc w:val="center"/>
              <w:rPr>
                <w:rFonts w:ascii="Times New Roman" w:hAnsi="Times New Roman" w:cs="Times New Roman"/>
              </w:rPr>
            </w:pPr>
            <w:r w:rsidRPr="00776100">
              <w:rPr>
                <w:rFonts w:ascii="Times New Roman" w:hAnsi="Times New Roman" w:cs="Times New Roman"/>
              </w:rPr>
              <w:t>Новая редакция</w:t>
            </w:r>
            <w:r w:rsidR="00BB1D2F">
              <w:rPr>
                <w:rFonts w:ascii="Times New Roman" w:hAnsi="Times New Roman" w:cs="Times New Roman"/>
              </w:rPr>
              <w:t xml:space="preserve"> текста </w:t>
            </w:r>
            <w:r w:rsidRPr="00776100">
              <w:rPr>
                <w:rFonts w:ascii="Times New Roman" w:hAnsi="Times New Roman" w:cs="Times New Roman"/>
              </w:rPr>
              <w:t xml:space="preserve"> законопроекта</w:t>
            </w:r>
            <w:r w:rsidR="00BB1D2F">
              <w:rPr>
                <w:rFonts w:ascii="Times New Roman" w:hAnsi="Times New Roman" w:cs="Times New Roman"/>
              </w:rPr>
              <w:t xml:space="preserve"> с предложенной поправкой</w:t>
            </w:r>
          </w:p>
        </w:tc>
        <w:tc>
          <w:tcPr>
            <w:tcW w:w="1560" w:type="dxa"/>
          </w:tcPr>
          <w:p w:rsidR="00033236" w:rsidRDefault="00BB1D2F" w:rsidP="00BB1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Кратка</w:t>
            </w:r>
            <w:r w:rsidR="00740164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 м</w:t>
            </w:r>
            <w:r w:rsidR="00776100">
              <w:rPr>
                <w:rFonts w:ascii="Times New Roman" w:hAnsi="Times New Roman" w:cs="Times New Roman"/>
              </w:rPr>
              <w:t>отивиров</w:t>
            </w:r>
            <w:r>
              <w:rPr>
                <w:rFonts w:ascii="Times New Roman" w:hAnsi="Times New Roman" w:cs="Times New Roman"/>
              </w:rPr>
              <w:t>ка</w:t>
            </w:r>
            <w:r w:rsidR="00776100">
              <w:rPr>
                <w:rFonts w:ascii="Times New Roman" w:hAnsi="Times New Roman" w:cs="Times New Roman"/>
              </w:rPr>
              <w:t xml:space="preserve">  решения Комитета</w:t>
            </w:r>
          </w:p>
        </w:tc>
      </w:tr>
      <w:tr w:rsidR="00C96D13" w:rsidTr="00DC25EA">
        <w:tc>
          <w:tcPr>
            <w:tcW w:w="513" w:type="dxa"/>
          </w:tcPr>
          <w:p w:rsidR="00033236" w:rsidRDefault="0077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51" w:type="dxa"/>
          </w:tcPr>
          <w:p w:rsidR="00E65352" w:rsidRDefault="00E65352" w:rsidP="00E65352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7 статьи 1:</w:t>
            </w:r>
          </w:p>
          <w:p w:rsidR="00E65352" w:rsidRPr="00E65352" w:rsidRDefault="006B7982" w:rsidP="006B7982">
            <w:pPr>
              <w:pStyle w:val="ac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E65352" w:rsidRPr="00E65352">
              <w:rPr>
                <w:rFonts w:ascii="Times New Roman" w:hAnsi="Times New Roman" w:cs="Times New Roman"/>
                <w:sz w:val="24"/>
                <w:szCs w:val="24"/>
              </w:rPr>
              <w:t>7) статью 22 дополнить частью двенадцатой следующего содержания:</w:t>
            </w:r>
          </w:p>
          <w:p w:rsidR="00E65352" w:rsidRPr="00E65352" w:rsidRDefault="00E65352" w:rsidP="00E65352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352">
              <w:rPr>
                <w:rFonts w:ascii="Times New Roman" w:hAnsi="Times New Roman" w:cs="Times New Roman"/>
                <w:sz w:val="24"/>
                <w:szCs w:val="24"/>
              </w:rPr>
              <w:t xml:space="preserve">"Временное хранение оружия и патронов, используемых для охраны (защиты) объектов (территорий), указанных в части первой статьи 12.1 настоящего Федерального закона, в период проведения специальной военной операции может осуществляться в специально оборудованных помещениях, предназначенных для хранения оружия и патронов, в условиях, обеспечивающих их </w:t>
            </w:r>
            <w:r w:rsidRPr="00E653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сохранность, безопасность хранения и исключающих доступ посторонних лиц, при наличии круглосуточной вооруженной охраны таких помещений работниками юридических лиц с особыми уставными задачами с использованием огнестрельного оружия. Установленные Правительством Российской Федерации требования к помещениям для хранения оружия и патронов не применяются к указанным в настоящей части помещениям. Указанные в настоящей части помещения, предназначенные для временного хранения оружия и патронов, не отвечающие требованиям, установленным Правительством Российской Федерации, оборудуются охранной сигнализацией, подключенной на пульт централизованного наблюдения подразделения вневедомственной охраны войск национальной гвардии Российской Федерации, а их конструктивные элементы должны усиливаться по всей </w:t>
            </w:r>
            <w:r w:rsidRPr="00E653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площади с внутренней стороны помещения в соответствии с указанными требованиями, либо иметь технические параметры, превышающие эти требования.";</w:t>
            </w:r>
          </w:p>
          <w:p w:rsidR="00033236" w:rsidRPr="00D962DC" w:rsidRDefault="00033236" w:rsidP="00DA55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33236" w:rsidRDefault="00776100" w:rsidP="00DE38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Депутат</w:t>
            </w:r>
            <w:r w:rsidR="00DA5504"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 xml:space="preserve"> Г</w:t>
            </w:r>
            <w:r w:rsidR="00CA6E94">
              <w:rPr>
                <w:rFonts w:ascii="Times New Roman" w:hAnsi="Times New Roman" w:cs="Times New Roman"/>
              </w:rPr>
              <w:t xml:space="preserve">осударственной </w:t>
            </w:r>
            <w:r w:rsidR="00DE38BA">
              <w:rPr>
                <w:rFonts w:ascii="Times New Roman" w:hAnsi="Times New Roman" w:cs="Times New Roman"/>
              </w:rPr>
              <w:t xml:space="preserve">            </w:t>
            </w:r>
            <w:r>
              <w:rPr>
                <w:rFonts w:ascii="Times New Roman" w:hAnsi="Times New Roman" w:cs="Times New Roman"/>
              </w:rPr>
              <w:t>Д</w:t>
            </w:r>
            <w:r w:rsidR="00CA6E94">
              <w:rPr>
                <w:rFonts w:ascii="Times New Roman" w:hAnsi="Times New Roman" w:cs="Times New Roman"/>
              </w:rPr>
              <w:t>умы</w:t>
            </w:r>
          </w:p>
          <w:p w:rsidR="00CA6E94" w:rsidRDefault="00DE38BA" w:rsidP="009B74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DA5504">
              <w:rPr>
                <w:rFonts w:ascii="Times New Roman" w:hAnsi="Times New Roman" w:cs="Times New Roman"/>
              </w:rPr>
              <w:t>В.И.Пискарев</w:t>
            </w:r>
          </w:p>
          <w:p w:rsidR="00E65352" w:rsidRDefault="00E65352" w:rsidP="009B74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Э.А.Валеев</w:t>
            </w:r>
            <w:proofErr w:type="spellEnd"/>
          </w:p>
          <w:p w:rsidR="00DA5504" w:rsidRDefault="00DA5504" w:rsidP="009B74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А.Б.Выборный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CA6E94" w:rsidRDefault="00CA6E94" w:rsidP="009B743C">
            <w:pPr>
              <w:rPr>
                <w:rFonts w:ascii="Times New Roman" w:hAnsi="Times New Roman" w:cs="Times New Roman"/>
              </w:rPr>
            </w:pPr>
          </w:p>
          <w:p w:rsidR="00776100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6822C1" w:rsidRPr="006822C1" w:rsidRDefault="00EA3E6B" w:rsidP="00682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2C1">
              <w:rPr>
                <w:rFonts w:ascii="Times New Roman" w:hAnsi="Times New Roman" w:cs="Times New Roman"/>
                <w:sz w:val="24"/>
                <w:szCs w:val="24"/>
              </w:rPr>
              <w:t>Пункт 7 статьи 1 изложить в следующей редакции:</w:t>
            </w:r>
          </w:p>
          <w:p w:rsidR="006822C1" w:rsidRPr="006822C1" w:rsidRDefault="006822C1" w:rsidP="006822C1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2C1">
              <w:rPr>
                <w:rFonts w:ascii="Times New Roman" w:hAnsi="Times New Roman" w:cs="Times New Roman"/>
                <w:sz w:val="24"/>
                <w:szCs w:val="24"/>
              </w:rPr>
              <w:t>7) статью 22 дополнить частью двенадцатой следующего содержания:</w:t>
            </w:r>
          </w:p>
          <w:p w:rsidR="006822C1" w:rsidRPr="006822C1" w:rsidRDefault="006822C1" w:rsidP="006822C1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2C1">
              <w:rPr>
                <w:rFonts w:ascii="Times New Roman" w:hAnsi="Times New Roman" w:cs="Times New Roman"/>
                <w:sz w:val="24"/>
                <w:szCs w:val="24"/>
              </w:rPr>
              <w:t>"Временное хранение оружия и патронов к нему, используемых для охраны (защиты) объектов (территорий), указанных в части первой статьи 12</w:t>
            </w:r>
            <w:r w:rsidRPr="006822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 </w:t>
            </w:r>
            <w:r w:rsidRPr="006822C1">
              <w:rPr>
                <w:rFonts w:ascii="Times New Roman" w:hAnsi="Times New Roman" w:cs="Times New Roman"/>
                <w:sz w:val="24"/>
                <w:szCs w:val="24"/>
              </w:rPr>
              <w:t xml:space="preserve">настоящего Федерального закона, в период проведения специальной военной операции может осуществляться в специально оборудованных помещениях, предназначенных для хранения оружия и патронов к нему, в условиях, обеспечивающих их </w:t>
            </w:r>
            <w:r w:rsidRPr="006822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сохранность, безопасность хранения и исключающих доступ посторонних лиц, при наличии круглосуточной вооруженной охраны указанных помещений работниками юридических лиц с особыми уставными задачами с использованием огнестрельного оружия. Установленные Правительством Российской Федерации требования к помещениям для хранения оружия и патронов к нему не применяются к указанным в настоящей части помещениям. Указанные в настоящей части помещения, предназначенные для временного хранения оружия и патронов</w:t>
            </w:r>
            <w:r w:rsidR="00E82C44">
              <w:rPr>
                <w:rFonts w:ascii="Times New Roman" w:hAnsi="Times New Roman" w:cs="Times New Roman"/>
                <w:sz w:val="24"/>
                <w:szCs w:val="24"/>
              </w:rPr>
              <w:t xml:space="preserve"> к нему</w:t>
            </w:r>
            <w:bookmarkStart w:id="0" w:name="_GoBack"/>
            <w:bookmarkEnd w:id="0"/>
            <w:r w:rsidRPr="006822C1">
              <w:rPr>
                <w:rFonts w:ascii="Times New Roman" w:hAnsi="Times New Roman" w:cs="Times New Roman"/>
                <w:sz w:val="24"/>
                <w:szCs w:val="24"/>
              </w:rPr>
              <w:t xml:space="preserve">, не отвечающие требованиям, установленным Правительством Российской Федерации, оборудуются охранной сигнализацией, подключенной к пульту централизованного наблюдения подразделения вневедомственной охраны войск национальной гвардии Российской Федерации, а конструктивные элементы указанных помещений должны усиливаться по всей площади с внутренней стороны помещения </w:t>
            </w:r>
            <w:r w:rsidRPr="006822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соответствии с данными требованиями либо иметь технические параметры, превышающие данные  требования.";</w:t>
            </w:r>
          </w:p>
          <w:p w:rsidR="00033236" w:rsidRPr="006822C1" w:rsidRDefault="00EA3E6B" w:rsidP="00682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2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3" w:type="dxa"/>
          </w:tcPr>
          <w:p w:rsidR="006822C1" w:rsidRPr="006822C1" w:rsidRDefault="006822C1" w:rsidP="006822C1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2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7) статью 22 дополнить частью двенадцатой следующего содержания:</w:t>
            </w:r>
          </w:p>
          <w:p w:rsidR="006822C1" w:rsidRPr="006822C1" w:rsidRDefault="006822C1" w:rsidP="006822C1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2C1">
              <w:rPr>
                <w:rFonts w:ascii="Times New Roman" w:hAnsi="Times New Roman" w:cs="Times New Roman"/>
                <w:sz w:val="24"/>
                <w:szCs w:val="24"/>
              </w:rPr>
              <w:t xml:space="preserve">"Временное хранение оружия и патронов </w:t>
            </w:r>
            <w:r w:rsidRPr="006822C1">
              <w:rPr>
                <w:rFonts w:ascii="Times New Roman" w:hAnsi="Times New Roman" w:cs="Times New Roman"/>
                <w:b/>
                <w:sz w:val="24"/>
                <w:szCs w:val="24"/>
              </w:rPr>
              <w:t>к нему</w:t>
            </w:r>
            <w:r w:rsidRPr="006822C1">
              <w:rPr>
                <w:rFonts w:ascii="Times New Roman" w:hAnsi="Times New Roman" w:cs="Times New Roman"/>
                <w:sz w:val="24"/>
                <w:szCs w:val="24"/>
              </w:rPr>
              <w:t xml:space="preserve">, используемых для охраны (защиты) объектов (территорий), указанных в части первой статьи </w:t>
            </w:r>
            <w:r w:rsidRPr="006822C1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6822C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1 </w:t>
            </w:r>
            <w:r w:rsidRPr="006822C1">
              <w:rPr>
                <w:rFonts w:ascii="Times New Roman" w:hAnsi="Times New Roman" w:cs="Times New Roman"/>
                <w:sz w:val="24"/>
                <w:szCs w:val="24"/>
              </w:rPr>
              <w:t xml:space="preserve">настоящего Федерального закона, в период проведения специальной военной операции может осуществляться в специально оборудованных помещениях, предназначенных для хранения оружия и патронов </w:t>
            </w:r>
            <w:r w:rsidRPr="006822C1">
              <w:rPr>
                <w:rFonts w:ascii="Times New Roman" w:hAnsi="Times New Roman" w:cs="Times New Roman"/>
                <w:b/>
                <w:sz w:val="24"/>
                <w:szCs w:val="24"/>
              </w:rPr>
              <w:t>к нему</w:t>
            </w:r>
            <w:r w:rsidRPr="006822C1">
              <w:rPr>
                <w:rFonts w:ascii="Times New Roman" w:hAnsi="Times New Roman" w:cs="Times New Roman"/>
                <w:sz w:val="24"/>
                <w:szCs w:val="24"/>
              </w:rPr>
              <w:t xml:space="preserve">, в условиях, обеспечивающих их сохранность, безопасность хранения и исключающих </w:t>
            </w:r>
            <w:r w:rsidRPr="006822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доступ посторонних лиц, при наличии круглосуточной вооруженной охраны </w:t>
            </w:r>
            <w:r w:rsidRPr="006822C1">
              <w:rPr>
                <w:rFonts w:ascii="Times New Roman" w:hAnsi="Times New Roman" w:cs="Times New Roman"/>
                <w:b/>
                <w:sz w:val="24"/>
                <w:szCs w:val="24"/>
              </w:rPr>
              <w:t>указанных</w:t>
            </w:r>
            <w:r w:rsidRPr="006822C1">
              <w:rPr>
                <w:rFonts w:ascii="Times New Roman" w:hAnsi="Times New Roman" w:cs="Times New Roman"/>
                <w:sz w:val="24"/>
                <w:szCs w:val="24"/>
              </w:rPr>
              <w:t xml:space="preserve"> помещений работниками юридических лиц с особыми уставными задачами с использованием огнестрельного оружия. Установленные Правительством Российской Федерации требования к помещениям для хранения оружия и патронов </w:t>
            </w:r>
            <w:r w:rsidRPr="006822C1">
              <w:rPr>
                <w:rFonts w:ascii="Times New Roman" w:hAnsi="Times New Roman" w:cs="Times New Roman"/>
                <w:b/>
                <w:sz w:val="24"/>
                <w:szCs w:val="24"/>
              </w:rPr>
              <w:t>к нему</w:t>
            </w:r>
            <w:r w:rsidRPr="006822C1">
              <w:rPr>
                <w:rFonts w:ascii="Times New Roman" w:hAnsi="Times New Roman" w:cs="Times New Roman"/>
                <w:sz w:val="24"/>
                <w:szCs w:val="24"/>
              </w:rPr>
              <w:t xml:space="preserve"> не применяются к указанным в настоящей части помещениям. Указанные в настоящей части помещения, предназначенные для временного хранения оружия и патронов</w:t>
            </w:r>
            <w:r w:rsidR="00E82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2C44" w:rsidRPr="00E82C44">
              <w:rPr>
                <w:rFonts w:ascii="Times New Roman" w:hAnsi="Times New Roman" w:cs="Times New Roman"/>
                <w:b/>
                <w:sz w:val="24"/>
                <w:szCs w:val="24"/>
              </w:rPr>
              <w:t>к нему</w:t>
            </w:r>
            <w:r w:rsidRPr="006822C1">
              <w:rPr>
                <w:rFonts w:ascii="Times New Roman" w:hAnsi="Times New Roman" w:cs="Times New Roman"/>
                <w:sz w:val="24"/>
                <w:szCs w:val="24"/>
              </w:rPr>
              <w:t xml:space="preserve">, не отвечающие требованиям, установленным Правительством Российской Федерации, оборудуются охранной сигнализацией, подключенной </w:t>
            </w:r>
            <w:r w:rsidRPr="006822C1">
              <w:rPr>
                <w:rFonts w:ascii="Times New Roman" w:hAnsi="Times New Roman" w:cs="Times New Roman"/>
                <w:b/>
                <w:sz w:val="24"/>
                <w:szCs w:val="24"/>
              </w:rPr>
              <w:t>к пульту</w:t>
            </w:r>
            <w:r w:rsidRPr="006822C1"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централизованного наблюдения подразделения вневедомственной охраны войск национальной гвардии Российской Федерации, а конструктивные элементы </w:t>
            </w:r>
            <w:r w:rsidRPr="006822C1">
              <w:rPr>
                <w:rFonts w:ascii="Times New Roman" w:hAnsi="Times New Roman" w:cs="Times New Roman"/>
                <w:b/>
                <w:sz w:val="24"/>
                <w:szCs w:val="24"/>
              </w:rPr>
              <w:t>указанных помещений</w:t>
            </w:r>
            <w:r w:rsidRPr="006822C1">
              <w:rPr>
                <w:rFonts w:ascii="Times New Roman" w:hAnsi="Times New Roman" w:cs="Times New Roman"/>
                <w:sz w:val="24"/>
                <w:szCs w:val="24"/>
              </w:rPr>
              <w:t xml:space="preserve"> должны усиливаться по всей площади с внутренней стороны помещения в соответствии с </w:t>
            </w:r>
            <w:r w:rsidRPr="006822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данными </w:t>
            </w:r>
            <w:r w:rsidRPr="006822C1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требованиями либо иметь технические параметры, превышающие </w:t>
            </w:r>
            <w:r w:rsidRPr="006822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данные </w:t>
            </w:r>
            <w:r w:rsidRPr="006822C1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требования.";</w:t>
            </w:r>
          </w:p>
          <w:p w:rsidR="00033236" w:rsidRPr="00776100" w:rsidRDefault="00033236" w:rsidP="006822C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033236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Принять</w:t>
            </w:r>
          </w:p>
        </w:tc>
      </w:tr>
    </w:tbl>
    <w:p w:rsidR="0069170E" w:rsidRDefault="0069170E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9170E" w:rsidRDefault="0069170E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572892" w:rsidRDefault="00572892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5D01FF" w:rsidRPr="005D01FF" w:rsidRDefault="005D01FF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D01FF"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Председатель Комитета                                                               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 </w:t>
      </w:r>
      <w:r w:rsidRPr="005D01FF"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В.И. Пискарев</w:t>
      </w:r>
    </w:p>
    <w:p w:rsidR="005D01FF" w:rsidRPr="005B1FB3" w:rsidRDefault="005D01FF">
      <w:pPr>
        <w:rPr>
          <w:rFonts w:ascii="Times New Roman" w:hAnsi="Times New Roman" w:cs="Times New Roman"/>
        </w:rPr>
      </w:pPr>
    </w:p>
    <w:sectPr w:rsidR="005D01FF" w:rsidRPr="005B1FB3" w:rsidSect="0069170E">
      <w:headerReference w:type="default" r:id="rId8"/>
      <w:pgSz w:w="16838" w:h="11906" w:orient="landscape"/>
      <w:pgMar w:top="1701" w:right="1134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134" w:rsidRDefault="001D0134" w:rsidP="005D01FF">
      <w:pPr>
        <w:spacing w:after="0" w:line="240" w:lineRule="auto"/>
      </w:pPr>
      <w:r>
        <w:separator/>
      </w:r>
    </w:p>
  </w:endnote>
  <w:endnote w:type="continuationSeparator" w:id="0">
    <w:p w:rsidR="001D0134" w:rsidRDefault="001D0134" w:rsidP="005D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altName w:val="MS Minch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134" w:rsidRDefault="001D0134" w:rsidP="005D01FF">
      <w:pPr>
        <w:spacing w:after="0" w:line="240" w:lineRule="auto"/>
      </w:pPr>
      <w:r>
        <w:separator/>
      </w:r>
    </w:p>
  </w:footnote>
  <w:footnote w:type="continuationSeparator" w:id="0">
    <w:p w:rsidR="001D0134" w:rsidRDefault="001D0134" w:rsidP="005D0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4089204"/>
      <w:docPartObj>
        <w:docPartGallery w:val="Page Numbers (Top of Page)"/>
        <w:docPartUnique/>
      </w:docPartObj>
    </w:sdtPr>
    <w:sdtEndPr/>
    <w:sdtContent>
      <w:p w:rsidR="005D01FF" w:rsidRDefault="005D01F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2C44">
          <w:rPr>
            <w:noProof/>
          </w:rPr>
          <w:t>3</w:t>
        </w:r>
        <w:r>
          <w:fldChar w:fldCharType="end"/>
        </w:r>
      </w:p>
    </w:sdtContent>
  </w:sdt>
  <w:p w:rsidR="005D01FF" w:rsidRDefault="005D01F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4518A5"/>
    <w:multiLevelType w:val="hybridMultilevel"/>
    <w:tmpl w:val="EDD242A2"/>
    <w:lvl w:ilvl="0" w:tplc="7444D6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431"/>
    <w:rsid w:val="00033236"/>
    <w:rsid w:val="00087CDC"/>
    <w:rsid w:val="0009781E"/>
    <w:rsid w:val="000E758D"/>
    <w:rsid w:val="001D0134"/>
    <w:rsid w:val="00207F97"/>
    <w:rsid w:val="002347AF"/>
    <w:rsid w:val="00292334"/>
    <w:rsid w:val="002D0C50"/>
    <w:rsid w:val="002F3E65"/>
    <w:rsid w:val="002F5D32"/>
    <w:rsid w:val="00354383"/>
    <w:rsid w:val="003612A1"/>
    <w:rsid w:val="00572892"/>
    <w:rsid w:val="005B1FB3"/>
    <w:rsid w:val="005D01FF"/>
    <w:rsid w:val="006115BA"/>
    <w:rsid w:val="00611743"/>
    <w:rsid w:val="006503FC"/>
    <w:rsid w:val="00666B5B"/>
    <w:rsid w:val="006822C1"/>
    <w:rsid w:val="0069170E"/>
    <w:rsid w:val="006B7982"/>
    <w:rsid w:val="00740164"/>
    <w:rsid w:val="00776100"/>
    <w:rsid w:val="00805495"/>
    <w:rsid w:val="00810FFA"/>
    <w:rsid w:val="00826353"/>
    <w:rsid w:val="008959BF"/>
    <w:rsid w:val="008A1881"/>
    <w:rsid w:val="0093646C"/>
    <w:rsid w:val="009B743C"/>
    <w:rsid w:val="009C58C4"/>
    <w:rsid w:val="00AC36C2"/>
    <w:rsid w:val="00AD7431"/>
    <w:rsid w:val="00AF1B67"/>
    <w:rsid w:val="00B1604A"/>
    <w:rsid w:val="00B2095F"/>
    <w:rsid w:val="00B24C7B"/>
    <w:rsid w:val="00B557E3"/>
    <w:rsid w:val="00BB1D2F"/>
    <w:rsid w:val="00BB522A"/>
    <w:rsid w:val="00C05C11"/>
    <w:rsid w:val="00C96D13"/>
    <w:rsid w:val="00CA6E94"/>
    <w:rsid w:val="00CD0FE1"/>
    <w:rsid w:val="00D109BD"/>
    <w:rsid w:val="00D641A1"/>
    <w:rsid w:val="00D641CC"/>
    <w:rsid w:val="00D87626"/>
    <w:rsid w:val="00D962DC"/>
    <w:rsid w:val="00DA5504"/>
    <w:rsid w:val="00DA66E2"/>
    <w:rsid w:val="00DC25EA"/>
    <w:rsid w:val="00DC48FD"/>
    <w:rsid w:val="00DE38BA"/>
    <w:rsid w:val="00E06557"/>
    <w:rsid w:val="00E65352"/>
    <w:rsid w:val="00E6672F"/>
    <w:rsid w:val="00E82C44"/>
    <w:rsid w:val="00EA3E6B"/>
    <w:rsid w:val="00ED152C"/>
    <w:rsid w:val="00ED4EAC"/>
    <w:rsid w:val="00EF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DE875"/>
  <w15:docId w15:val="{53A9FF79-8363-4413-BEB7-752E9B581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C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3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D0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01FF"/>
  </w:style>
  <w:style w:type="paragraph" w:styleId="a6">
    <w:name w:val="footer"/>
    <w:basedOn w:val="a"/>
    <w:link w:val="a7"/>
    <w:uiPriority w:val="99"/>
    <w:unhideWhenUsed/>
    <w:rsid w:val="005D0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01FF"/>
  </w:style>
  <w:style w:type="character" w:customStyle="1" w:styleId="1">
    <w:name w:val="Обычный1"/>
    <w:qFormat/>
    <w:rsid w:val="00CA6E94"/>
    <w:rPr>
      <w:sz w:val="22"/>
    </w:rPr>
  </w:style>
  <w:style w:type="character" w:styleId="a8">
    <w:name w:val="Hyperlink"/>
    <w:basedOn w:val="a0"/>
    <w:uiPriority w:val="99"/>
    <w:semiHidden/>
    <w:unhideWhenUsed/>
    <w:rsid w:val="00CA6E94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CA6E94"/>
    <w:pPr>
      <w:ind w:left="720"/>
      <w:contextualSpacing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a">
    <w:name w:val="Нормальный"/>
    <w:basedOn w:val="a"/>
    <w:rsid w:val="00CA6E94"/>
    <w:pPr>
      <w:suppressAutoHyphens/>
      <w:overflowPunct w:val="0"/>
      <w:autoSpaceDE w:val="0"/>
      <w:autoSpaceDN w:val="0"/>
      <w:spacing w:after="0" w:line="240" w:lineRule="auto"/>
      <w:ind w:firstLine="720"/>
      <w:jc w:val="both"/>
    </w:pPr>
    <w:rPr>
      <w:rFonts w:ascii="Times New Roman" w:eastAsiaTheme="minorEastAsia" w:hAnsi="Times New Roman"/>
      <w:kern w:val="3"/>
      <w:sz w:val="24"/>
      <w:lang w:eastAsia="ru-RU"/>
    </w:rPr>
  </w:style>
  <w:style w:type="paragraph" w:styleId="ab">
    <w:name w:val="Normal (Web)"/>
    <w:basedOn w:val="a"/>
    <w:uiPriority w:val="99"/>
    <w:semiHidden/>
    <w:unhideWhenUsed/>
    <w:rsid w:val="00DA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E65352"/>
    <w:pPr>
      <w:suppressAutoHyphens/>
      <w:spacing w:after="140"/>
    </w:pPr>
  </w:style>
  <w:style w:type="character" w:customStyle="1" w:styleId="ad">
    <w:name w:val="Основной текст Знак"/>
    <w:basedOn w:val="a0"/>
    <w:link w:val="ac"/>
    <w:semiHidden/>
    <w:rsid w:val="00E65352"/>
  </w:style>
  <w:style w:type="paragraph" w:styleId="ae">
    <w:name w:val="Balloon Text"/>
    <w:basedOn w:val="a"/>
    <w:link w:val="af"/>
    <w:uiPriority w:val="99"/>
    <w:semiHidden/>
    <w:unhideWhenUsed/>
    <w:rsid w:val="00E82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82C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5ACA7-0BA9-418C-A7C1-B2A722E63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3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15</cp:revision>
  <cp:lastPrinted>2026-06-17T09:03:00Z</cp:lastPrinted>
  <dcterms:created xsi:type="dcterms:W3CDTF">2026-03-05T12:58:00Z</dcterms:created>
  <dcterms:modified xsi:type="dcterms:W3CDTF">2026-06-17T10:18:00Z</dcterms:modified>
</cp:coreProperties>
</file>