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B60E2E" w:rsidRDefault="00B60E2E">
      <w:pPr>
        <w:tabs>
          <w:tab w:val="left" w:pos="6521"/>
        </w:tabs>
        <w:ind w:left="6521" w:hanging="6"/>
        <w:rPr>
          <w:sz w:val="28"/>
        </w:rPr>
      </w:pPr>
      <w:bookmarkStart w:id="0" w:name="_GoBack"/>
      <w:bookmarkEnd w:id="0"/>
    </w:p>
    <w:p w14:paraId="06000000" w14:textId="77777777" w:rsidR="00B60E2E" w:rsidRDefault="00B60E2E">
      <w:pPr>
        <w:tabs>
          <w:tab w:val="left" w:pos="6521"/>
        </w:tabs>
        <w:ind w:left="6521" w:hanging="6"/>
        <w:rPr>
          <w:sz w:val="28"/>
        </w:rPr>
      </w:pPr>
    </w:p>
    <w:p w14:paraId="07000000" w14:textId="77777777" w:rsidR="00B60E2E" w:rsidRDefault="006206FE">
      <w:pPr>
        <w:tabs>
          <w:tab w:val="left" w:pos="6521"/>
        </w:tabs>
        <w:ind w:left="6521" w:hanging="6"/>
        <w:rPr>
          <w:sz w:val="28"/>
        </w:rPr>
      </w:pPr>
      <w:r>
        <w:rPr>
          <w:sz w:val="28"/>
        </w:rPr>
        <w:t xml:space="preserve">Вносится депутатом Государственной Думы </w:t>
      </w:r>
    </w:p>
    <w:p w14:paraId="08000000" w14:textId="77777777" w:rsidR="00B60E2E" w:rsidRDefault="006206FE">
      <w:pPr>
        <w:tabs>
          <w:tab w:val="left" w:pos="6521"/>
        </w:tabs>
        <w:ind w:left="6521" w:hanging="6"/>
        <w:rPr>
          <w:sz w:val="28"/>
        </w:rPr>
      </w:pPr>
      <w:proofErr w:type="spellStart"/>
      <w:r>
        <w:rPr>
          <w:sz w:val="28"/>
        </w:rPr>
        <w:t>С.А.Наумовым</w:t>
      </w:r>
      <w:proofErr w:type="spellEnd"/>
      <w:r>
        <w:rPr>
          <w:sz w:val="28"/>
        </w:rPr>
        <w:t xml:space="preserve"> </w:t>
      </w:r>
    </w:p>
    <w:p w14:paraId="09000000" w14:textId="77777777" w:rsidR="00B60E2E" w:rsidRDefault="00B60E2E">
      <w:pPr>
        <w:tabs>
          <w:tab w:val="left" w:pos="6521"/>
        </w:tabs>
        <w:ind w:left="6521"/>
        <w:rPr>
          <w:sz w:val="28"/>
        </w:rPr>
      </w:pPr>
    </w:p>
    <w:p w14:paraId="0A000000" w14:textId="77777777" w:rsidR="00B60E2E" w:rsidRDefault="006206FE">
      <w:pPr>
        <w:tabs>
          <w:tab w:val="left" w:pos="6521"/>
        </w:tabs>
        <w:ind w:left="6521"/>
        <w:rPr>
          <w:sz w:val="28"/>
        </w:rPr>
      </w:pPr>
      <w:r>
        <w:rPr>
          <w:sz w:val="28"/>
        </w:rPr>
        <w:t xml:space="preserve">Проект </w:t>
      </w:r>
    </w:p>
    <w:p w14:paraId="0B000000" w14:textId="77777777" w:rsidR="00B60E2E" w:rsidRDefault="00B60E2E">
      <w:pPr>
        <w:jc w:val="right"/>
        <w:rPr>
          <w:sz w:val="28"/>
        </w:rPr>
      </w:pPr>
    </w:p>
    <w:p w14:paraId="0C000000" w14:textId="77777777" w:rsidR="00B60E2E" w:rsidRDefault="00B60E2E">
      <w:pPr>
        <w:rPr>
          <w:b/>
          <w:sz w:val="28"/>
        </w:rPr>
      </w:pPr>
    </w:p>
    <w:p w14:paraId="0D000000" w14:textId="77777777" w:rsidR="00B60E2E" w:rsidRDefault="00B60E2E">
      <w:pPr>
        <w:rPr>
          <w:b/>
          <w:sz w:val="28"/>
        </w:rPr>
      </w:pPr>
    </w:p>
    <w:p w14:paraId="0E000000" w14:textId="77777777" w:rsidR="00B60E2E" w:rsidRDefault="006206FE">
      <w:pPr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14:paraId="0F000000" w14:textId="77777777" w:rsidR="00B60E2E" w:rsidRDefault="00B60E2E">
      <w:pPr>
        <w:jc w:val="center"/>
        <w:rPr>
          <w:b/>
          <w:sz w:val="28"/>
        </w:rPr>
      </w:pPr>
    </w:p>
    <w:p w14:paraId="10000000" w14:textId="77777777" w:rsidR="00B60E2E" w:rsidRDefault="006206FE">
      <w:pPr>
        <w:jc w:val="center"/>
        <w:rPr>
          <w:b/>
          <w:sz w:val="28"/>
        </w:rPr>
      </w:pPr>
      <w:bookmarkStart w:id="1" w:name="Заголовок_"/>
      <w:r>
        <w:rPr>
          <w:b/>
          <w:sz w:val="28"/>
        </w:rPr>
        <w:t xml:space="preserve">О внесении изменения в Федеральный закон «О контрактной системе </w:t>
      </w:r>
      <w:r>
        <w:rPr>
          <w:b/>
          <w:sz w:val="28"/>
        </w:rPr>
        <w:br/>
        <w:t xml:space="preserve">в сфере закупок товаров, работ, услуг для обеспечения государственных </w:t>
      </w:r>
      <w:r>
        <w:rPr>
          <w:b/>
          <w:sz w:val="28"/>
        </w:rPr>
        <w:br/>
        <w:t>и муниципальных нужд»</w:t>
      </w:r>
      <w:bookmarkEnd w:id="1"/>
      <w:r>
        <w:rPr>
          <w:b/>
          <w:sz w:val="28"/>
        </w:rPr>
        <w:t xml:space="preserve"> </w:t>
      </w:r>
    </w:p>
    <w:p w14:paraId="11000000" w14:textId="77777777" w:rsidR="00B60E2E" w:rsidRDefault="00B60E2E">
      <w:pPr>
        <w:jc w:val="center"/>
        <w:rPr>
          <w:b/>
          <w:sz w:val="28"/>
        </w:rPr>
      </w:pPr>
    </w:p>
    <w:p w14:paraId="12000000" w14:textId="77777777" w:rsidR="00B60E2E" w:rsidRDefault="00B60E2E">
      <w:pPr>
        <w:rPr>
          <w:b/>
          <w:sz w:val="28"/>
        </w:rPr>
      </w:pPr>
    </w:p>
    <w:p w14:paraId="13000000" w14:textId="77777777" w:rsidR="00B60E2E" w:rsidRDefault="006206FE">
      <w:pPr>
        <w:spacing w:line="360" w:lineRule="auto"/>
        <w:ind w:firstLine="709"/>
        <w:rPr>
          <w:b/>
          <w:sz w:val="28"/>
        </w:rPr>
      </w:pPr>
      <w:r>
        <w:rPr>
          <w:b/>
          <w:sz w:val="28"/>
        </w:rPr>
        <w:t>Статья</w:t>
      </w:r>
      <w:r>
        <w:rPr>
          <w:b/>
          <w:sz w:val="28"/>
        </w:rPr>
        <w:t xml:space="preserve"> 1</w:t>
      </w:r>
    </w:p>
    <w:p w14:paraId="14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proofErr w:type="gramStart"/>
      <w:r>
        <w:rPr>
          <w:spacing w:val="-6"/>
          <w:sz w:val="28"/>
        </w:rPr>
        <w:t xml:space="preserve">Статью 94 Федерального закона от 5 апреля 2013 года № 44-ФЗ </w:t>
      </w:r>
      <w:r>
        <w:rPr>
          <w:spacing w:val="-6"/>
          <w:sz w:val="28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 </w:t>
      </w:r>
      <w:r>
        <w:rPr>
          <w:sz w:val="28"/>
        </w:rPr>
        <w:t xml:space="preserve">(Собрание законодательства Российской Федерации, 2013, № 14, ст. 1652; 2014, </w:t>
      </w:r>
      <w:r>
        <w:rPr>
          <w:sz w:val="28"/>
        </w:rPr>
        <w:t>№ 23, ст. 2925; 2018, № 53, ст. 8438; 2019, № 18, ст. 2195; 2021, № 27, ст. 5188; 2022, № 27, ст. 4632;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2024, № 33, ст. 5014) дополнить частью 13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следующего содержания: </w:t>
      </w:r>
      <w:proofErr w:type="gramEnd"/>
    </w:p>
    <w:p w14:paraId="15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«13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 </w:t>
      </w:r>
      <w:proofErr w:type="gramStart"/>
      <w:r>
        <w:rPr>
          <w:sz w:val="28"/>
        </w:rPr>
        <w:t>При исполнении контракта, предметом которого является поставка лекарственных пр</w:t>
      </w:r>
      <w:r>
        <w:rPr>
          <w:sz w:val="28"/>
        </w:rPr>
        <w:t>епаратов, поставщик вправе осуществить поставку лекарственного препарата, изготовленного любым из производителей, указанных в регистрационном удостоверении такого лекарственного препарата, при соблюдении требований, предусмотренных статьей 14 настоящего Фе</w:t>
      </w:r>
      <w:r>
        <w:rPr>
          <w:sz w:val="28"/>
        </w:rPr>
        <w:t>дерального закона и принимаемыми в соответствии с ней нормативными правовыми актами Правительства Российской Федерации, а также иных условий контракта.</w:t>
      </w:r>
      <w:proofErr w:type="gramEnd"/>
      <w:r>
        <w:rPr>
          <w:sz w:val="28"/>
        </w:rPr>
        <w:t xml:space="preserve"> В этом случае заказчик не вправе отказаться от приемки лекарственного препарата</w:t>
      </w:r>
      <w:proofErr w:type="gramStart"/>
      <w:r>
        <w:rPr>
          <w:sz w:val="28"/>
        </w:rPr>
        <w:t xml:space="preserve">.». </w:t>
      </w:r>
      <w:proofErr w:type="gramEnd"/>
    </w:p>
    <w:p w14:paraId="16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>Статья 2</w:t>
      </w:r>
    </w:p>
    <w:p w14:paraId="17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 Настоящи</w:t>
      </w:r>
      <w:r>
        <w:rPr>
          <w:sz w:val="28"/>
        </w:rPr>
        <w:t xml:space="preserve">й Федеральный закон вступает в силу по истечении тридцати дней после дня его официального опубликования. </w:t>
      </w:r>
    </w:p>
    <w:p w14:paraId="18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 Положения статьи 94 Федерального закона от 5 апреля 2013 года </w:t>
      </w:r>
      <w:r>
        <w:rPr>
          <w:sz w:val="28"/>
        </w:rPr>
        <w:br/>
        <w:t>№ 44-ФЗ «О контрактной системе в сфере закупок товаров, работ, услуг для обеспечения</w:t>
      </w:r>
      <w:r>
        <w:rPr>
          <w:sz w:val="28"/>
        </w:rPr>
        <w:t xml:space="preserve"> государственных и муниципальных нужд» (в редакции настоящего Федерального закона) применяются к контрактам, предметом которых является поставка лекарственных препаратов, заключенным после дня вступления в силу настоящего Федерального закона. </w:t>
      </w:r>
    </w:p>
    <w:p w14:paraId="19000000" w14:textId="77777777" w:rsidR="00B60E2E" w:rsidRDefault="006206F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Положения</w:t>
      </w:r>
      <w:r>
        <w:rPr>
          <w:sz w:val="28"/>
        </w:rPr>
        <w:t xml:space="preserve"> статьи 94 Федерального закона от 5 апреля 2013 года </w:t>
      </w:r>
      <w:r>
        <w:rPr>
          <w:sz w:val="28"/>
        </w:rPr>
        <w:br/>
        <w:t>№ 44-ФЗ «О контрактной системе в сфере закупок товаров, работ, услуг для обеспечения государственных и муниципальных нужд» (в редакции настоящего Федерального закона) применяются к контрактам, предметом</w:t>
      </w:r>
      <w:r>
        <w:rPr>
          <w:sz w:val="28"/>
        </w:rPr>
        <w:t xml:space="preserve"> которых является поставка лекарственных препаратов, заключенным до дня вступления в силу настоящего Федерального закона, в части прав и обязанностей, возникающих при исполнении указанных контрактов после</w:t>
      </w:r>
      <w:proofErr w:type="gramEnd"/>
      <w:r>
        <w:rPr>
          <w:sz w:val="28"/>
        </w:rPr>
        <w:t xml:space="preserve"> дня вступления в силу настоящего Федерального закон</w:t>
      </w:r>
      <w:r>
        <w:rPr>
          <w:sz w:val="28"/>
        </w:rPr>
        <w:t xml:space="preserve">а. </w:t>
      </w:r>
    </w:p>
    <w:p w14:paraId="1A000000" w14:textId="77777777" w:rsidR="00B60E2E" w:rsidRDefault="00B60E2E">
      <w:pPr>
        <w:spacing w:line="360" w:lineRule="auto"/>
        <w:ind w:firstLine="709"/>
        <w:jc w:val="both"/>
        <w:rPr>
          <w:sz w:val="28"/>
        </w:rPr>
      </w:pPr>
    </w:p>
    <w:p w14:paraId="1B000000" w14:textId="77777777" w:rsidR="00B60E2E" w:rsidRDefault="00B60E2E">
      <w:pPr>
        <w:spacing w:line="360" w:lineRule="auto"/>
        <w:ind w:firstLine="709"/>
        <w:jc w:val="both"/>
        <w:rPr>
          <w:sz w:val="28"/>
        </w:rPr>
      </w:pPr>
    </w:p>
    <w:p w14:paraId="1C000000" w14:textId="77777777" w:rsidR="00B60E2E" w:rsidRDefault="006206FE">
      <w:pPr>
        <w:spacing w:line="360" w:lineRule="auto"/>
        <w:jc w:val="both"/>
        <w:rPr>
          <w:sz w:val="28"/>
        </w:rPr>
      </w:pPr>
      <w:r>
        <w:rPr>
          <w:sz w:val="28"/>
        </w:rPr>
        <w:tab/>
        <w:t>Президент</w:t>
      </w:r>
    </w:p>
    <w:p w14:paraId="1D000000" w14:textId="77777777" w:rsidR="00B60E2E" w:rsidRDefault="006206FE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Российской Федерации </w:t>
      </w:r>
    </w:p>
    <w:p w14:paraId="1E000000" w14:textId="77777777" w:rsidR="00B60E2E" w:rsidRDefault="00B60E2E">
      <w:pPr>
        <w:spacing w:line="360" w:lineRule="auto"/>
        <w:jc w:val="both"/>
        <w:rPr>
          <w:sz w:val="28"/>
        </w:rPr>
      </w:pPr>
    </w:p>
    <w:p w14:paraId="1F000000" w14:textId="77777777" w:rsidR="00B60E2E" w:rsidRDefault="00B60E2E">
      <w:pPr>
        <w:spacing w:line="360" w:lineRule="auto"/>
        <w:jc w:val="both"/>
        <w:rPr>
          <w:sz w:val="28"/>
        </w:rPr>
      </w:pPr>
    </w:p>
    <w:sectPr w:rsidR="00B60E2E">
      <w:headerReference w:type="default" r:id="rId7"/>
      <w:footerReference w:type="default" r:id="rId8"/>
      <w:pgSz w:w="11906" w:h="16838"/>
      <w:pgMar w:top="1134" w:right="851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68841" w14:textId="77777777" w:rsidR="006206FE" w:rsidRDefault="006206FE">
      <w:r>
        <w:separator/>
      </w:r>
    </w:p>
  </w:endnote>
  <w:endnote w:type="continuationSeparator" w:id="0">
    <w:p w14:paraId="2AD7EEA3" w14:textId="77777777" w:rsidR="006206FE" w:rsidRDefault="0062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B60E2E" w:rsidRDefault="00B60E2E">
    <w:pPr>
      <w:pStyle w:val="a6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72728" w14:textId="77777777" w:rsidR="006206FE" w:rsidRDefault="006206FE">
      <w:r>
        <w:separator/>
      </w:r>
    </w:p>
  </w:footnote>
  <w:footnote w:type="continuationSeparator" w:id="0">
    <w:p w14:paraId="0085A29A" w14:textId="77777777" w:rsidR="006206FE" w:rsidRDefault="00620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B60E2E" w:rsidRDefault="006206FE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 w:rsidR="00EA26B6">
      <w:rPr>
        <w:noProof/>
      </w:rPr>
      <w:t>2</w:t>
    </w:r>
    <w:r>
      <w:fldChar w:fldCharType="end"/>
    </w:r>
  </w:p>
  <w:p w14:paraId="02000000" w14:textId="77777777" w:rsidR="00B60E2E" w:rsidRDefault="00B60E2E">
    <w:pPr>
      <w:pStyle w:val="a3"/>
    </w:pPr>
  </w:p>
  <w:p w14:paraId="03000000" w14:textId="77777777" w:rsidR="00B60E2E" w:rsidRDefault="00B60E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60E2E"/>
    <w:rsid w:val="006206FE"/>
    <w:rsid w:val="00B60E2E"/>
    <w:rsid w:val="00EA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3">
    <w:name w:val="Гиперссылка1"/>
    <w:link w:val="a5"/>
    <w:rPr>
      <w:color w:val="0563C1"/>
      <w:u w:val="single"/>
    </w:rPr>
  </w:style>
  <w:style w:type="character" w:styleId="a5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c">
    <w:name w:val="Содержимое таблицы"/>
    <w:basedOn w:val="a"/>
    <w:link w:val="ad"/>
    <w:pPr>
      <w:spacing w:after="200" w:line="276" w:lineRule="auto"/>
    </w:pPr>
    <w:rPr>
      <w:rFonts w:ascii="Calibri" w:hAnsi="Calibri"/>
      <w:sz w:val="22"/>
    </w:rPr>
  </w:style>
  <w:style w:type="character" w:customStyle="1" w:styleId="ad">
    <w:name w:val="Содержимое таблицы"/>
    <w:basedOn w:val="1"/>
    <w:link w:val="ac"/>
    <w:rPr>
      <w:rFonts w:ascii="Calibri" w:hAnsi="Calibri"/>
      <w:sz w:val="2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3">
    <w:name w:val="Гиперссылка1"/>
    <w:link w:val="a5"/>
    <w:rPr>
      <w:color w:val="0563C1"/>
      <w:u w:val="single"/>
    </w:rPr>
  </w:style>
  <w:style w:type="character" w:styleId="a5">
    <w:name w:val="Hyperlink"/>
    <w:link w:val="13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c">
    <w:name w:val="Содержимое таблицы"/>
    <w:basedOn w:val="a"/>
    <w:link w:val="ad"/>
    <w:pPr>
      <w:spacing w:after="200" w:line="276" w:lineRule="auto"/>
    </w:pPr>
    <w:rPr>
      <w:rFonts w:ascii="Calibri" w:hAnsi="Calibri"/>
      <w:sz w:val="22"/>
    </w:rPr>
  </w:style>
  <w:style w:type="character" w:customStyle="1" w:styleId="ad">
    <w:name w:val="Содержимое таблицы"/>
    <w:basedOn w:val="1"/>
    <w:link w:val="ac"/>
    <w:rPr>
      <w:rFonts w:ascii="Calibri" w:hAnsi="Calibri"/>
      <w:sz w:val="2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 Станислав Александрович</dc:creator>
  <cp:lastModifiedBy>НАУМОВ Станислав Александрович</cp:lastModifiedBy>
  <cp:revision>2</cp:revision>
  <dcterms:created xsi:type="dcterms:W3CDTF">2026-05-27T12:28:00Z</dcterms:created>
  <dcterms:modified xsi:type="dcterms:W3CDTF">2026-05-27T12:28:00Z</dcterms:modified>
</cp:coreProperties>
</file>