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81" w:rsidRPr="003F1E2B" w:rsidRDefault="00314C81" w:rsidP="00314C81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ПОЯСНИТЕЛЬНАЯ ЗАПИСКА</w:t>
      </w:r>
    </w:p>
    <w:p w:rsidR="00314C81" w:rsidRPr="003F1E2B" w:rsidRDefault="00314C81" w:rsidP="00314C81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К ПРОЕКТУ ФЕДЕРАЛЬНОГО ЗАКОНА</w:t>
      </w:r>
    </w:p>
    <w:p w:rsidR="00314C81" w:rsidRPr="003F1E2B" w:rsidRDefault="00314C81" w:rsidP="00314C81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«О ВНЕСЕНИИ ИЗМЕНЕНИ</w:t>
      </w:r>
      <w:r w:rsidR="0062337D">
        <w:rPr>
          <w:b/>
          <w:sz w:val="28"/>
          <w:szCs w:val="28"/>
        </w:rPr>
        <w:t>Я</w:t>
      </w:r>
      <w:r w:rsidRPr="003F1E2B">
        <w:rPr>
          <w:b/>
          <w:sz w:val="28"/>
          <w:szCs w:val="28"/>
        </w:rPr>
        <w:t xml:space="preserve"> В СТАТЬЮ 13 ФЕДЕРАЛЬНОГО ЗАКОНА «О КРЕДИТНЫХ ИСТОРИЯХ»</w:t>
      </w:r>
    </w:p>
    <w:p w:rsidR="00314C81" w:rsidRPr="003F1E2B" w:rsidRDefault="00314C81" w:rsidP="00314C81">
      <w:pPr>
        <w:ind w:firstLine="709"/>
        <w:jc w:val="both"/>
        <w:rPr>
          <w:color w:val="1D1B11" w:themeColor="background2" w:themeShade="1A"/>
          <w:sz w:val="28"/>
          <w:szCs w:val="28"/>
        </w:rPr>
      </w:pPr>
      <w:bookmarkStart w:id="0" w:name="_GoBack"/>
      <w:bookmarkEnd w:id="0"/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color w:val="1D1B11" w:themeColor="background2" w:themeShade="1A"/>
          <w:sz w:val="28"/>
          <w:szCs w:val="28"/>
          <w:lang w:eastAsia="en-US"/>
        </w:rPr>
      </w:pPr>
      <w:r w:rsidRPr="003F1E2B">
        <w:rPr>
          <w:color w:val="1D1B11" w:themeColor="background2" w:themeShade="1A"/>
          <w:sz w:val="28"/>
          <w:szCs w:val="28"/>
        </w:rPr>
        <w:t>Стать</w:t>
      </w:r>
      <w:r>
        <w:rPr>
          <w:color w:val="1D1B11" w:themeColor="background2" w:themeShade="1A"/>
          <w:sz w:val="28"/>
          <w:szCs w:val="28"/>
        </w:rPr>
        <w:t>е</w:t>
      </w:r>
      <w:r w:rsidRPr="003F1E2B">
        <w:rPr>
          <w:color w:val="1D1B11" w:themeColor="background2" w:themeShade="1A"/>
          <w:sz w:val="28"/>
          <w:szCs w:val="28"/>
        </w:rPr>
        <w:t>й 13 Федерального закона от 30.12.2004 №</w:t>
      </w:r>
      <w:r>
        <w:rPr>
          <w:color w:val="1D1B11" w:themeColor="background2" w:themeShade="1A"/>
          <w:sz w:val="28"/>
          <w:szCs w:val="28"/>
        </w:rPr>
        <w:t xml:space="preserve"> </w:t>
      </w:r>
      <w:r w:rsidRPr="003F1E2B">
        <w:rPr>
          <w:color w:val="1D1B11" w:themeColor="background2" w:themeShade="1A"/>
          <w:sz w:val="28"/>
          <w:szCs w:val="28"/>
        </w:rPr>
        <w:t xml:space="preserve">218-ФЗ </w:t>
      </w:r>
      <w:r>
        <w:rPr>
          <w:color w:val="1D1B11" w:themeColor="background2" w:themeShade="1A"/>
          <w:sz w:val="28"/>
          <w:szCs w:val="28"/>
        </w:rPr>
        <w:br/>
      </w:r>
      <w:r w:rsidRPr="003F1E2B">
        <w:rPr>
          <w:color w:val="1D1B11" w:themeColor="background2" w:themeShade="1A"/>
          <w:sz w:val="28"/>
          <w:szCs w:val="28"/>
        </w:rPr>
        <w:t xml:space="preserve">«О кредитных историях» (далее – Закон № 218-ФЗ) </w:t>
      </w:r>
      <w:r w:rsidRPr="003F1E2B">
        <w:rPr>
          <w:rFonts w:eastAsiaTheme="minorHAnsi"/>
          <w:color w:val="1D1B11" w:themeColor="background2" w:themeShade="1A"/>
          <w:sz w:val="28"/>
          <w:szCs w:val="28"/>
          <w:lang w:eastAsia="en-US"/>
        </w:rPr>
        <w:t xml:space="preserve">предусмотрено, что информация о бюро кредитных историй (далее – БКИ), в которых хранятся сведения о кредитных историях граждан, может быть получена гражданином посредством отправки запроса в Центральный каталог кредитных историй (далее – ЦККИ) с использованием </w:t>
      </w:r>
      <w:r w:rsidRPr="003F1E2B">
        <w:rPr>
          <w:rFonts w:eastAsiaTheme="minorHAnsi"/>
          <w:sz w:val="28"/>
          <w:szCs w:val="28"/>
          <w:lang w:eastAsia="en-US"/>
        </w:rPr>
        <w:t>Единого портала государственных и муниципальных услуг (далее – ЕПГУ)</w:t>
      </w:r>
      <w:r w:rsidRPr="003F1E2B">
        <w:rPr>
          <w:rFonts w:eastAsiaTheme="minorHAnsi"/>
          <w:color w:val="1D1B11" w:themeColor="background2" w:themeShade="1A"/>
          <w:sz w:val="28"/>
          <w:szCs w:val="28"/>
          <w:lang w:eastAsia="en-US"/>
        </w:rPr>
        <w:t xml:space="preserve">, через официальный сайт Банка России, </w:t>
      </w:r>
      <w:r w:rsidRPr="003F1E2B">
        <w:rPr>
          <w:color w:val="1D1B11" w:themeColor="background2" w:themeShade="1A"/>
          <w:sz w:val="28"/>
          <w:szCs w:val="28"/>
          <w:shd w:val="clear" w:color="auto" w:fill="FFFFFF"/>
        </w:rPr>
        <w:t xml:space="preserve">БКИ, микрофинансовые организации, кредитные кооперативы, отделения почтовой связи, нотариусов, </w:t>
      </w:r>
      <w:r w:rsidRPr="003F1E2B">
        <w:rPr>
          <w:rFonts w:eastAsiaTheme="minorHAnsi"/>
          <w:color w:val="1D1B11" w:themeColor="background2" w:themeShade="1A"/>
          <w:sz w:val="28"/>
          <w:szCs w:val="28"/>
          <w:lang w:eastAsia="en-US"/>
        </w:rPr>
        <w:t>а также через любую кредитную организацию.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 xml:space="preserve">В настоящее время кредитные организации в соответствии с указанными требованиями обеспечивают гражданам такую возможность. При том, что эта функция не свойственна кредитным организациям, они продолжают нести расходы на эксплуатацию информационных систем, обучение и оплату труда задействованных сотрудников. </w:t>
      </w:r>
    </w:p>
    <w:p w:rsidR="00314C81" w:rsidRPr="003F1E2B" w:rsidRDefault="00314C81" w:rsidP="00314C81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t xml:space="preserve">Из-за </w:t>
      </w:r>
      <w:proofErr w:type="spellStart"/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t>несвязанности</w:t>
      </w:r>
      <w:proofErr w:type="spellEnd"/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t xml:space="preserve"> данных в ЦККИ по действующему паспорту </w:t>
      </w:r>
      <w:proofErr w:type="gramStart"/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t>гражданина</w:t>
      </w:r>
      <w:proofErr w:type="gramEnd"/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t xml:space="preserve"> возможно найти только сведения о кредитных историях, оформленных на действующий паспорт. Поскольку запросы в кредитные организации обрабатываются в ручном режиме, у заявителей оставалась возможность искать кредитные истории по документам, удостоверяющим личность, с истекшими сроками действия. Однако принят </w:t>
      </w:r>
      <w:r w:rsidRPr="003F1E2B">
        <w:rPr>
          <w:color w:val="0F243E" w:themeColor="text2" w:themeShade="80"/>
          <w:sz w:val="28"/>
          <w:szCs w:val="28"/>
          <w:shd w:val="clear" w:color="auto" w:fill="FFFFFF"/>
        </w:rPr>
        <w:t>Федеральный закон от 28.11.2025 № 442-ФЗ</w:t>
      </w:r>
      <w:r w:rsidRPr="003F1E2B">
        <w:rPr>
          <w:color w:val="0F243E" w:themeColor="text2" w:themeShade="80"/>
          <w:sz w:val="28"/>
          <w:szCs w:val="28"/>
        </w:rPr>
        <w:t xml:space="preserve"> </w:t>
      </w:r>
      <w:r w:rsidRPr="003F1E2B">
        <w:rPr>
          <w:color w:val="0F243E" w:themeColor="text2" w:themeShade="80"/>
          <w:sz w:val="28"/>
          <w:szCs w:val="28"/>
          <w:shd w:val="clear" w:color="auto" w:fill="FFFFFF"/>
        </w:rPr>
        <w:t>«О внесении изменений в статью 13 Федерального закона «О кредитных историях» и статьи 4 и 11 Федерального закона «О едином федеральном информационном регистре, содержащем сведения о населении Российской Федерации</w:t>
      </w:r>
      <w:r w:rsidRPr="003F1E2B">
        <w:rPr>
          <w:color w:val="0F243E" w:themeColor="text2" w:themeShade="80"/>
          <w:sz w:val="28"/>
          <w:szCs w:val="28"/>
        </w:rPr>
        <w:t>»</w:t>
      </w:r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t xml:space="preserve">, устраняющий </w:t>
      </w:r>
      <w:r w:rsidRPr="003F1E2B">
        <w:rPr>
          <w:rFonts w:eastAsiaTheme="minorHAnsi"/>
          <w:color w:val="0F243E" w:themeColor="text2" w:themeShade="80"/>
          <w:sz w:val="28"/>
          <w:szCs w:val="28"/>
          <w:lang w:eastAsia="en-US"/>
        </w:rPr>
        <w:lastRenderedPageBreak/>
        <w:t xml:space="preserve">этот недостаток в системе данных ЦККИ и дающий </w:t>
      </w:r>
      <w:r w:rsidRPr="003F1E2B">
        <w:rPr>
          <w:rFonts w:eastAsiaTheme="minorHAnsi"/>
          <w:sz w:val="28"/>
          <w:szCs w:val="28"/>
          <w:lang w:eastAsia="en-US"/>
        </w:rPr>
        <w:t xml:space="preserve">возможность связать сведения </w:t>
      </w:r>
      <w:proofErr w:type="gramStart"/>
      <w:r w:rsidRPr="003F1E2B">
        <w:rPr>
          <w:rFonts w:eastAsiaTheme="minorHAnsi"/>
          <w:sz w:val="28"/>
          <w:szCs w:val="28"/>
          <w:lang w:eastAsia="en-US"/>
        </w:rPr>
        <w:t>о</w:t>
      </w:r>
      <w:proofErr w:type="gramEnd"/>
      <w:r w:rsidRPr="003F1E2B">
        <w:rPr>
          <w:rFonts w:eastAsiaTheme="minorHAnsi"/>
          <w:sz w:val="28"/>
          <w:szCs w:val="28"/>
          <w:lang w:eastAsia="en-US"/>
        </w:rPr>
        <w:t xml:space="preserve"> всех кредитных историях одного физического лица.  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>Согласно накопленной статистике</w:t>
      </w:r>
      <w:r w:rsidRPr="003F1E2B">
        <w:rPr>
          <w:rStyle w:val="a3"/>
          <w:rFonts w:eastAsiaTheme="minorHAnsi"/>
          <w:sz w:val="28"/>
          <w:szCs w:val="28"/>
          <w:lang w:eastAsia="en-US"/>
        </w:rPr>
        <w:footnoteReference w:id="1"/>
      </w:r>
      <w:r w:rsidRPr="003F1E2B">
        <w:rPr>
          <w:rFonts w:eastAsiaTheme="minorHAnsi"/>
          <w:sz w:val="28"/>
          <w:szCs w:val="28"/>
          <w:lang w:eastAsia="en-US"/>
        </w:rPr>
        <w:t xml:space="preserve"> наблюдается устойчивая тенденция снижения количества обращений клиентов в офисы кредитных организаций для получения сведений из </w:t>
      </w:r>
      <w:r w:rsidRPr="003F1E2B">
        <w:rPr>
          <w:rFonts w:eastAsiaTheme="minorHAnsi"/>
          <w:color w:val="1D1B11" w:themeColor="background2" w:themeShade="1A"/>
          <w:sz w:val="28"/>
          <w:szCs w:val="28"/>
          <w:lang w:eastAsia="en-US"/>
        </w:rPr>
        <w:t>ЦККИ</w:t>
      </w:r>
      <w:r w:rsidRPr="003F1E2B">
        <w:rPr>
          <w:rFonts w:eastAsiaTheme="minorHAnsi"/>
          <w:sz w:val="28"/>
          <w:szCs w:val="28"/>
          <w:lang w:eastAsia="en-US"/>
        </w:rPr>
        <w:t>. В то же время количество запросов через ЕПГУ год от года растёт. С учётом появляющейся возможности запрашивать через ЕПГУ полные данные о кредитных историях заёмщика по действующему паспорту сервис запроса сведений о БКИ через кредитные организации станет невостребованным.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 xml:space="preserve">Законопроектом предлагается исключить кредитные организации из числа организаций, через которые осуществляется получение из </w:t>
      </w:r>
      <w:r w:rsidRPr="003F1E2B">
        <w:rPr>
          <w:rFonts w:eastAsiaTheme="minorHAnsi"/>
          <w:color w:val="1D1B11" w:themeColor="background2" w:themeShade="1A"/>
          <w:sz w:val="28"/>
          <w:szCs w:val="28"/>
          <w:lang w:eastAsia="en-US"/>
        </w:rPr>
        <w:t>ЦККИ информации о БКИ, в котором хранится кредитная история субъекта кредитной истории.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 xml:space="preserve">Исключение банковского канала для получения информации из </w:t>
      </w:r>
      <w:r w:rsidRPr="003F1E2B">
        <w:rPr>
          <w:rFonts w:eastAsiaTheme="minorHAnsi"/>
          <w:color w:val="1D1B11" w:themeColor="background2" w:themeShade="1A"/>
          <w:sz w:val="28"/>
          <w:szCs w:val="28"/>
          <w:lang w:eastAsia="en-US"/>
        </w:rPr>
        <w:t xml:space="preserve">ЦККИ </w:t>
      </w:r>
      <w:r w:rsidRPr="003F1E2B">
        <w:rPr>
          <w:rFonts w:eastAsiaTheme="minorHAnsi"/>
          <w:sz w:val="28"/>
          <w:szCs w:val="28"/>
          <w:lang w:eastAsia="en-US"/>
        </w:rPr>
        <w:t xml:space="preserve">не снизит уровень доступности для граждан данной услуги ввиду сохранения альтернативных каналов (дистанционных и физических), в том числе за счет возможности ее получения через ЕПГУ при личном присутствии гражданина в секторах пользовательского сопровождения </w:t>
      </w:r>
      <w:r w:rsidRPr="003F1E2B">
        <w:rPr>
          <w:color w:val="000000"/>
          <w:sz w:val="28"/>
          <w:szCs w:val="28"/>
        </w:rPr>
        <w:t>многофункциональных центров предоставления государственных услуг.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 xml:space="preserve">В Законопроекте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в </w:t>
      </w:r>
      <w:proofErr w:type="gramStart"/>
      <w:r w:rsidRPr="003F1E2B">
        <w:rPr>
          <w:rFonts w:eastAsiaTheme="minorHAnsi"/>
          <w:sz w:val="28"/>
          <w:szCs w:val="28"/>
          <w:lang w:eastAsia="en-US"/>
        </w:rPr>
        <w:t>связи</w:t>
      </w:r>
      <w:proofErr w:type="gramEnd"/>
      <w:r w:rsidRPr="003F1E2B">
        <w:rPr>
          <w:rFonts w:eastAsiaTheme="minorHAnsi"/>
          <w:sz w:val="28"/>
          <w:szCs w:val="28"/>
          <w:lang w:eastAsia="en-US"/>
        </w:rPr>
        <w:t xml:space="preserve"> с чем информация о </w:t>
      </w:r>
      <w:r w:rsidRPr="003F1E2B">
        <w:rPr>
          <w:rFonts w:eastAsiaTheme="minorHAnsi"/>
          <w:sz w:val="28"/>
          <w:szCs w:val="28"/>
          <w:lang w:eastAsia="en-US"/>
        </w:rPr>
        <w:lastRenderedPageBreak/>
        <w:t xml:space="preserve">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</w:t>
      </w:r>
      <w:proofErr w:type="gramStart"/>
      <w:r w:rsidRPr="003F1E2B">
        <w:rPr>
          <w:rFonts w:eastAsiaTheme="minorHAnsi"/>
          <w:sz w:val="28"/>
          <w:szCs w:val="28"/>
          <w:lang w:eastAsia="en-US"/>
        </w:rPr>
        <w:t>последствиях</w:t>
      </w:r>
      <w:proofErr w:type="gramEnd"/>
      <w:r w:rsidRPr="003F1E2B">
        <w:rPr>
          <w:rFonts w:eastAsiaTheme="minorHAnsi"/>
          <w:sz w:val="28"/>
          <w:szCs w:val="28"/>
          <w:lang w:eastAsia="en-US"/>
        </w:rPr>
        <w:t xml:space="preserve"> их несоблюдения отсутствует.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>Законопроект не направлен на достижение целей государственной программы.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>Реализация положений Законопроекта не повлечет негативных социально- 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314C81" w:rsidRPr="003F1E2B" w:rsidRDefault="00314C81" w:rsidP="00314C8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1E2B">
        <w:rPr>
          <w:rFonts w:eastAsiaTheme="minorHAnsi"/>
          <w:sz w:val="28"/>
          <w:szCs w:val="28"/>
          <w:lang w:eastAsia="en-US"/>
        </w:rPr>
        <w:t>Законопроект не противоречит положениям Договора о Евразийском экономическом союзе от 29 мая 2014 г., а также иных международных договоров Российской Федерации.</w:t>
      </w:r>
    </w:p>
    <w:p w:rsidR="00314C81" w:rsidRDefault="00314C81" w:rsidP="00314C8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sectPr w:rsidR="00314C81" w:rsidSect="003F1E2B"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C27" w:rsidRDefault="00F91C27" w:rsidP="00314C81">
      <w:r>
        <w:separator/>
      </w:r>
    </w:p>
  </w:endnote>
  <w:endnote w:type="continuationSeparator" w:id="0">
    <w:p w:rsidR="00F91C27" w:rsidRDefault="00F91C27" w:rsidP="0031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C27" w:rsidRDefault="00F91C27" w:rsidP="00314C81">
      <w:r>
        <w:separator/>
      </w:r>
    </w:p>
  </w:footnote>
  <w:footnote w:type="continuationSeparator" w:id="0">
    <w:p w:rsidR="00F91C27" w:rsidRDefault="00F91C27" w:rsidP="00314C81">
      <w:r>
        <w:continuationSeparator/>
      </w:r>
    </w:p>
  </w:footnote>
  <w:footnote w:id="1">
    <w:p w:rsidR="00314C81" w:rsidRDefault="00314C81" w:rsidP="00314C81">
      <w:pPr>
        <w:jc w:val="both"/>
        <w:rPr>
          <w:rFonts w:eastAsiaTheme="minorHAnsi"/>
          <w:sz w:val="18"/>
          <w:szCs w:val="20"/>
          <w:lang w:eastAsia="en-US"/>
        </w:rPr>
      </w:pPr>
      <w:r>
        <w:rPr>
          <w:rStyle w:val="a3"/>
        </w:rPr>
        <w:footnoteRef/>
      </w:r>
      <w:r>
        <w:t xml:space="preserve"> </w:t>
      </w:r>
      <w:r>
        <w:rPr>
          <w:rFonts w:eastAsiaTheme="minorHAnsi"/>
          <w:sz w:val="18"/>
          <w:szCs w:val="20"/>
          <w:lang w:eastAsia="en-US"/>
        </w:rPr>
        <w:t>В 2023 году через ЕПГУ было принято 5 765 917 заявлений граждан, в 2024 году – 4 546 223, в 2025 году – 2 672 390.</w:t>
      </w:r>
    </w:p>
    <w:p w:rsidR="00314C81" w:rsidRDefault="00314C81" w:rsidP="00314C81">
      <w:pPr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18"/>
          <w:szCs w:val="20"/>
          <w:lang w:eastAsia="en-US"/>
        </w:rPr>
        <w:t>В 2023 году через кредитные организации в среднем было принято 1 177 заявлений граждан для направления в ЦККИ, за 2024 год – 950, за 2025 год – 268.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81"/>
    <w:rsid w:val="00314C81"/>
    <w:rsid w:val="004B724F"/>
    <w:rsid w:val="0062337D"/>
    <w:rsid w:val="00B343EA"/>
    <w:rsid w:val="00DE1E0A"/>
    <w:rsid w:val="00F9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81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314C81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6233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37D"/>
    <w:rPr>
      <w:rFonts w:ascii="Tahoma" w:eastAsia="Times New Roman" w:hAnsi="Tahoma" w:cs="Tahoma"/>
      <w:color w:val="auto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81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314C81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6233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37D"/>
    <w:rPr>
      <w:rFonts w:ascii="Tahoma" w:eastAsia="Times New Roman" w:hAnsi="Tahoma" w:cs="Tahoma"/>
      <w:color w:val="auto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СТЕПИНА Ольга Сергеевна</cp:lastModifiedBy>
  <cp:revision>2</cp:revision>
  <cp:lastPrinted>2026-05-27T10:46:00Z</cp:lastPrinted>
  <dcterms:created xsi:type="dcterms:W3CDTF">2026-05-27T10:32:00Z</dcterms:created>
  <dcterms:modified xsi:type="dcterms:W3CDTF">2026-05-27T10:46:00Z</dcterms:modified>
</cp:coreProperties>
</file>