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04C" w:rsidRDefault="00ED104C" w:rsidP="00ED104C">
      <w:pPr>
        <w:jc w:val="center"/>
        <w:rPr>
          <w:b/>
          <w:bCs/>
        </w:rPr>
      </w:pPr>
      <w:r>
        <w:rPr>
          <w:b/>
          <w:bCs/>
        </w:rPr>
        <w:t>ПЕРЕЧЕНЬ</w:t>
      </w:r>
    </w:p>
    <w:p w:rsidR="00ED104C" w:rsidRDefault="00ED104C" w:rsidP="00ED104C">
      <w:pPr>
        <w:spacing w:before="100" w:beforeAutospacing="1" w:after="100" w:afterAutospacing="1" w:line="240" w:lineRule="auto"/>
        <w:jc w:val="center"/>
        <w:rPr>
          <w:b/>
          <w:bCs/>
        </w:rPr>
      </w:pPr>
      <w:r>
        <w:rPr>
          <w:b/>
          <w:bCs/>
        </w:rPr>
        <w:t xml:space="preserve">актов федерального законодательства, подлежащих признанию </w:t>
      </w:r>
      <w:proofErr w:type="gramStart"/>
      <w:r>
        <w:rPr>
          <w:b/>
          <w:bCs/>
        </w:rPr>
        <w:t>утратившими</w:t>
      </w:r>
      <w:proofErr w:type="gramEnd"/>
      <w:r>
        <w:rPr>
          <w:b/>
          <w:bCs/>
        </w:rPr>
        <w:t xml:space="preserve"> силу, приостановлению, изменению или принятию в связи с принятием Ф</w:t>
      </w:r>
      <w:r w:rsidRPr="00736783"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едерального закона </w:t>
      </w:r>
      <w:r w:rsidRPr="005452E1">
        <w:rPr>
          <w:rFonts w:eastAsia="Times New Roman"/>
          <w:b/>
          <w:bCs/>
          <w:kern w:val="0"/>
          <w:szCs w:val="28"/>
          <w:lang w:eastAsia="ru-RU"/>
          <w14:ligatures w14:val="none"/>
        </w:rPr>
        <w:t>«</w:t>
      </w:r>
      <w:r w:rsidRPr="00ED104C">
        <w:rPr>
          <w:rFonts w:eastAsia="Times New Roman"/>
          <w:b/>
          <w:bCs/>
          <w:kern w:val="0"/>
          <w:szCs w:val="28"/>
          <w:lang w:eastAsia="ru-RU"/>
          <w14:ligatures w14:val="none"/>
        </w:rPr>
        <w:t>О внесении изменения в статью 407 части второй Налогового кодекса Российской Федерации</w:t>
      </w:r>
      <w:bookmarkStart w:id="0" w:name="_GoBack"/>
      <w:bookmarkEnd w:id="0"/>
      <w:r w:rsidRPr="005452E1">
        <w:rPr>
          <w:rFonts w:eastAsia="Times New Roman"/>
          <w:b/>
          <w:bCs/>
          <w:kern w:val="0"/>
          <w:szCs w:val="28"/>
          <w:lang w:eastAsia="ru-RU"/>
          <w14:ligatures w14:val="none"/>
        </w:rPr>
        <w:t>»</w:t>
      </w:r>
    </w:p>
    <w:p w:rsidR="00ED104C" w:rsidRDefault="00ED104C" w:rsidP="00ED104C">
      <w:pPr>
        <w:jc w:val="center"/>
        <w:rPr>
          <w:b/>
          <w:bCs/>
        </w:rPr>
      </w:pPr>
    </w:p>
    <w:p w:rsidR="00ED104C" w:rsidRPr="000A1378" w:rsidRDefault="00ED104C" w:rsidP="00ED104C">
      <w:pPr>
        <w:jc w:val="both"/>
      </w:pPr>
      <w:r>
        <w:rPr>
          <w:b/>
          <w:bCs/>
        </w:rPr>
        <w:tab/>
      </w:r>
      <w:r>
        <w:t>Принятие Федерального закона «</w:t>
      </w:r>
      <w:r w:rsidRPr="00ED104C">
        <w:t>О внесении изменения в статью 407 части второй Налогового кодекса Российской Федерации</w:t>
      </w:r>
      <w:r>
        <w:t xml:space="preserve">» не потребует признания </w:t>
      </w:r>
      <w:proofErr w:type="gramStart"/>
      <w:r>
        <w:t>утратившими</w:t>
      </w:r>
      <w:proofErr w:type="gramEnd"/>
      <w:r>
        <w:t xml:space="preserve"> силу, приостановления, изменения или принятия других актов федерального законодательства.</w:t>
      </w:r>
    </w:p>
    <w:p w:rsidR="00ED104C" w:rsidRDefault="00ED104C" w:rsidP="00ED104C"/>
    <w:p w:rsidR="000E019E" w:rsidRDefault="000E019E"/>
    <w:sectPr w:rsidR="000E019E"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C4"/>
    <w:rsid w:val="000E019E"/>
    <w:rsid w:val="006710C4"/>
    <w:rsid w:val="00ED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04C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04C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2025-05-14T08:38:00Z</dcterms:created>
  <dcterms:modified xsi:type="dcterms:W3CDTF">2025-05-14T08:43:00Z</dcterms:modified>
</cp:coreProperties>
</file>