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84F" w:rsidRPr="00E7684F" w:rsidRDefault="00E7684F" w:rsidP="00E7684F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7684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ФИНАНСОВО-ЭКОНОМИЧЕСКОЕ ОБОСНОВАНИЕ</w:t>
      </w:r>
    </w:p>
    <w:p w:rsidR="00E7684F" w:rsidRPr="00E7684F" w:rsidRDefault="00E7684F" w:rsidP="00E768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768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к проекту федерального конституционного закона «О внесении </w:t>
      </w:r>
      <w:r w:rsidRPr="00E768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br/>
        <w:t xml:space="preserve">изменений в статью 5 Федерального конституционного закона </w:t>
      </w:r>
      <w:r w:rsidRPr="00E768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br/>
        <w:t>«О Верховном Суде Российской Федерации»</w:t>
      </w:r>
    </w:p>
    <w:p w:rsidR="00E7684F" w:rsidRPr="00E7684F" w:rsidRDefault="00E7684F" w:rsidP="00E7684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7684F" w:rsidRPr="00E7684F" w:rsidRDefault="00E7684F" w:rsidP="00E7684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7684F" w:rsidRPr="00E7684F" w:rsidRDefault="00E7684F" w:rsidP="00E7684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7684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Реализация положений, предусмотренных проектом федерального конституционного закона</w:t>
      </w:r>
      <w:r w:rsidRPr="00E7684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r w:rsidRPr="00E7684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 внесении изменений в статью 5 Федерального конституционного закона «О Верховном Суде Российской Федерации</w:t>
      </w:r>
      <w:r w:rsidRPr="00E7684F">
        <w:rPr>
          <w:rFonts w:ascii="Times New Roman" w:eastAsia="Calibri" w:hAnsi="Times New Roman" w:cs="Times New Roman"/>
          <w:sz w:val="28"/>
          <w:szCs w:val="28"/>
          <w:lang w:eastAsia="ru-RU"/>
        </w:rPr>
        <w:t>», не окажет влияния на доходы и расходы бюджетов бюджетной системы Российской Федерации.</w:t>
      </w:r>
    </w:p>
    <w:p w:rsidR="004E3B8B" w:rsidRDefault="00E7684F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84F"/>
    <w:rsid w:val="00573E8D"/>
    <w:rsid w:val="00AE3A5A"/>
    <w:rsid w:val="00E7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2026-05-27T07:41:00Z</dcterms:created>
  <dcterms:modified xsi:type="dcterms:W3CDTF">2026-05-27T07:41:00Z</dcterms:modified>
</cp:coreProperties>
</file>