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566" w:rsidRPr="00DC3566" w:rsidRDefault="00DC3566" w:rsidP="00DC3566">
      <w:pPr>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DC3566">
        <w:rPr>
          <w:rFonts w:ascii="Times New Roman" w:eastAsia="Times New Roman" w:hAnsi="Times New Roman" w:cs="Times New Roman"/>
          <w:b/>
          <w:sz w:val="28"/>
          <w:szCs w:val="28"/>
          <w:lang w:eastAsia="ru-RU"/>
        </w:rPr>
        <w:t>ПОЯСНИТЕЛЬНАЯ ЗАПИСКА</w:t>
      </w:r>
    </w:p>
    <w:p w:rsidR="00DC3566" w:rsidRPr="00DC3566" w:rsidRDefault="00DC3566" w:rsidP="00DC3566">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DC3566">
        <w:rPr>
          <w:rFonts w:ascii="Times New Roman" w:eastAsia="Calibri" w:hAnsi="Times New Roman" w:cs="Times New Roman"/>
          <w:bCs/>
          <w:sz w:val="28"/>
          <w:szCs w:val="28"/>
          <w:lang w:eastAsia="ru-RU"/>
        </w:rPr>
        <w:t xml:space="preserve">к проекту федерального конституционного закона «О внесении </w:t>
      </w:r>
      <w:r w:rsidRPr="00DC3566">
        <w:rPr>
          <w:rFonts w:ascii="Times New Roman" w:eastAsia="Calibri" w:hAnsi="Times New Roman" w:cs="Times New Roman"/>
          <w:bCs/>
          <w:sz w:val="28"/>
          <w:szCs w:val="28"/>
          <w:lang w:eastAsia="ru-RU"/>
        </w:rPr>
        <w:br/>
        <w:t xml:space="preserve">изменений в статью 5 Федерального конституционного закона </w:t>
      </w:r>
      <w:r w:rsidRPr="00DC3566">
        <w:rPr>
          <w:rFonts w:ascii="Times New Roman" w:eastAsia="Calibri" w:hAnsi="Times New Roman" w:cs="Times New Roman"/>
          <w:bCs/>
          <w:sz w:val="28"/>
          <w:szCs w:val="28"/>
          <w:lang w:eastAsia="ru-RU"/>
        </w:rPr>
        <w:br/>
        <w:t>«О Верховном Суде Российской Федерации»</w:t>
      </w:r>
    </w:p>
    <w:p w:rsidR="00DC3566" w:rsidRPr="00DC3566" w:rsidRDefault="00DC3566" w:rsidP="00DC3566">
      <w:pPr>
        <w:autoSpaceDE w:val="0"/>
        <w:autoSpaceDN w:val="0"/>
        <w:adjustRightInd w:val="0"/>
        <w:spacing w:after="0" w:line="240" w:lineRule="auto"/>
        <w:rPr>
          <w:rFonts w:ascii="Times New Roman" w:eastAsia="Calibri" w:hAnsi="Times New Roman" w:cs="Times New Roman"/>
          <w:b/>
          <w:sz w:val="24"/>
          <w:szCs w:val="24"/>
          <w:lang w:eastAsia="ru-RU"/>
        </w:rPr>
      </w:pPr>
    </w:p>
    <w:p w:rsidR="00DC3566" w:rsidRPr="00DC3566" w:rsidRDefault="00DC3566" w:rsidP="00DC3566">
      <w:pPr>
        <w:autoSpaceDE w:val="0"/>
        <w:autoSpaceDN w:val="0"/>
        <w:adjustRightInd w:val="0"/>
        <w:spacing w:after="0" w:line="240" w:lineRule="auto"/>
        <w:rPr>
          <w:rFonts w:ascii="Times New Roman" w:eastAsia="Calibri" w:hAnsi="Times New Roman" w:cs="Times New Roman"/>
          <w:sz w:val="24"/>
          <w:szCs w:val="24"/>
          <w:lang w:eastAsia="ru-RU"/>
        </w:rPr>
      </w:pPr>
    </w:p>
    <w:p w:rsidR="00DC3566" w:rsidRPr="00DC3566" w:rsidRDefault="00DC3566" w:rsidP="00DC3566">
      <w:pPr>
        <w:autoSpaceDE w:val="0"/>
        <w:autoSpaceDN w:val="0"/>
        <w:adjustRightInd w:val="0"/>
        <w:spacing w:after="0"/>
        <w:ind w:firstLine="709"/>
        <w:jc w:val="both"/>
        <w:rPr>
          <w:rFonts w:ascii="Times New Roman" w:eastAsia="Calibri" w:hAnsi="Times New Roman" w:cs="Times New Roman"/>
          <w:sz w:val="28"/>
          <w:szCs w:val="28"/>
          <w:lang w:eastAsia="ru-RU"/>
        </w:rPr>
      </w:pPr>
      <w:r w:rsidRPr="00DC3566">
        <w:rPr>
          <w:rFonts w:ascii="Times New Roman" w:eastAsia="Calibri" w:hAnsi="Times New Roman" w:cs="Times New Roman"/>
          <w:sz w:val="28"/>
          <w:szCs w:val="28"/>
          <w:lang w:eastAsia="ru-RU"/>
        </w:rPr>
        <w:t>Проект федерального конституционного закона «</w:t>
      </w:r>
      <w:r w:rsidRPr="00DC3566">
        <w:rPr>
          <w:rFonts w:ascii="Times New Roman" w:eastAsia="Calibri" w:hAnsi="Times New Roman" w:cs="Times New Roman"/>
          <w:bCs/>
          <w:sz w:val="28"/>
          <w:szCs w:val="28"/>
          <w:lang w:eastAsia="ru-RU"/>
        </w:rPr>
        <w:t>О внесении изменений в статью 5 Федерального конституционного закона «О Верховном Суде Российской Федерации</w:t>
      </w:r>
      <w:r w:rsidRPr="00DC3566">
        <w:rPr>
          <w:rFonts w:ascii="Times New Roman" w:eastAsia="Calibri" w:hAnsi="Times New Roman" w:cs="Times New Roman"/>
          <w:sz w:val="28"/>
          <w:szCs w:val="28"/>
          <w:lang w:eastAsia="ru-RU"/>
        </w:rPr>
        <w:t xml:space="preserve">» (далее – проект федерального конституционного закона) направлен на формирование дополнительных правовых средств обеспечения единообразия судебной практики. </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 xml:space="preserve">Одной из задач правового регулирования является </w:t>
      </w:r>
      <w:r w:rsidRPr="00DC3566">
        <w:rPr>
          <w:rFonts w:ascii="Times New Roman" w:eastAsia="Times New Roman" w:hAnsi="Times New Roman" w:cs="Times New Roman"/>
          <w:sz w:val="28"/>
          <w:szCs w:val="20"/>
          <w:lang w:eastAsia="ru-RU"/>
        </w:rPr>
        <w:t>достижение стабильности и предсказуемости</w:t>
      </w:r>
      <w:r w:rsidRPr="00DC3566">
        <w:rPr>
          <w:rFonts w:ascii="Times New Roman" w:eastAsia="Times New Roman" w:hAnsi="Times New Roman" w:cs="Times New Roman"/>
          <w:sz w:val="28"/>
          <w:szCs w:val="28"/>
          <w:lang w:eastAsia="ru-RU"/>
        </w:rPr>
        <w:t xml:space="preserve"> общественных отношений. </w:t>
      </w:r>
      <w:r w:rsidRPr="00DC3566">
        <w:rPr>
          <w:rFonts w:ascii="Times New Roman" w:eastAsia="Times New Roman" w:hAnsi="Times New Roman" w:cs="Times New Roman"/>
          <w:sz w:val="28"/>
          <w:szCs w:val="28"/>
          <w:lang w:eastAsia="ru-RU"/>
        </w:rPr>
        <w:br/>
        <w:t xml:space="preserve">Как неоднократно отмечалось Конституционным Судом Российской Федерации, требование определенности правового регулирования, вытекающее из конституционных принципов правового государства, предполагает, что механизм его действия должен быть понятен субъектам соответствующих правоотношений из содержания конкретного нормативного положения или системы находящихся в очевидной взаимосвязи нормативных положений. </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 xml:space="preserve">Между тем необходимая степень определенности правового регулирования не может быть достигнута в отсутствие единообразия правоприменительной, в том числе судебной, практики. </w:t>
      </w:r>
    </w:p>
    <w:p w:rsidR="00DC3566" w:rsidRPr="00DC3566" w:rsidRDefault="00DC3566" w:rsidP="00DC3566">
      <w:pPr>
        <w:autoSpaceDE w:val="0"/>
        <w:autoSpaceDN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 xml:space="preserve">Необходимость соблюдения баланса принципов независимости судей, верховенства закона и равенства всех перед законом и судом, а также необходимость реализации целей и задач правосудия требует совершенствования механизма обеспечения единства судебной практики </w:t>
      </w:r>
      <w:r w:rsidRPr="00DC3566">
        <w:rPr>
          <w:rFonts w:ascii="Times New Roman" w:eastAsia="Times New Roman" w:hAnsi="Times New Roman" w:cs="Times New Roman"/>
          <w:sz w:val="28"/>
          <w:szCs w:val="28"/>
          <w:lang w:eastAsia="ru-RU"/>
        </w:rPr>
        <w:br/>
        <w:t>и единообразного применения судами законодательства Российской Федерации.</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 xml:space="preserve">В силу части 1 статьи 120 Конституции Российской Федерации судьи независимы и подчиняются только Конституции Российской Федерации и федеральному закону. </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Аналогичные положения содержатся в пункте 4 статьи 1 Закона Российской Федерации от 26 июня 1992 года № 3132-</w:t>
      </w:r>
      <w:r w:rsidRPr="00DC3566">
        <w:rPr>
          <w:rFonts w:ascii="Times New Roman" w:eastAsia="Times New Roman" w:hAnsi="Times New Roman" w:cs="Times New Roman"/>
          <w:sz w:val="28"/>
          <w:szCs w:val="28"/>
          <w:lang w:val="en-US" w:eastAsia="ru-RU"/>
        </w:rPr>
        <w:t>I</w:t>
      </w:r>
      <w:r w:rsidRPr="00DC3566">
        <w:rPr>
          <w:rFonts w:ascii="Times New Roman" w:eastAsia="Times New Roman" w:hAnsi="Times New Roman" w:cs="Times New Roman"/>
          <w:sz w:val="28"/>
          <w:szCs w:val="28"/>
          <w:lang w:eastAsia="ru-RU"/>
        </w:rPr>
        <w:t xml:space="preserve"> «О статусе судей в Российской Федерации».</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Вместе с тем статья 126 Конституции Российской Федерации и статья 2 Федерального конституционного закона от 5 февраля 2014 года № 3-ФКЗ «О  Верховном Суде Российской Федерации» наделяют Верховный Суд Российской Федерации полномочиями по даче судам разъяснений по вопросам судебной практики на основе ее изучения и обобщения.</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lastRenderedPageBreak/>
        <w:t>В силу пункта 1 части 3 статьи 5 Федерального конституционного закона «О Верховном Суде Российской Федерации» полномочие по даче судам разъяснений по вопросам судебной практики отнесено к компетенции Пленума Верховного Суда Российской Федерации, который принимает соответствующие постановления.</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 xml:space="preserve">Несмотря на </w:t>
      </w:r>
      <w:proofErr w:type="gramStart"/>
      <w:r w:rsidRPr="00DC3566">
        <w:rPr>
          <w:rFonts w:ascii="Times New Roman" w:eastAsia="Times New Roman" w:hAnsi="Times New Roman" w:cs="Times New Roman"/>
          <w:sz w:val="28"/>
          <w:szCs w:val="28"/>
          <w:lang w:eastAsia="ru-RU"/>
        </w:rPr>
        <w:t>то</w:t>
      </w:r>
      <w:proofErr w:type="gramEnd"/>
      <w:r w:rsidRPr="00DC3566">
        <w:rPr>
          <w:rFonts w:ascii="Times New Roman" w:eastAsia="Times New Roman" w:hAnsi="Times New Roman" w:cs="Times New Roman"/>
          <w:sz w:val="28"/>
          <w:szCs w:val="28"/>
          <w:lang w:eastAsia="ru-RU"/>
        </w:rPr>
        <w:t xml:space="preserve"> что в настоящее время ни Конституция Российской Федерации, ни Федеральный конституционный закон «О Верховном Суде Российской Федерации» непосредственно не указывают на руководящий характер разъяснений Пленума Верховного Суда Российской Федерации, названные разъяснения, </w:t>
      </w:r>
      <w:r w:rsidRPr="00DC3566">
        <w:rPr>
          <w:rFonts w:ascii="Times New Roman" w:eastAsia="Times New Roman" w:hAnsi="Times New Roman" w:cs="Times New Roman"/>
          <w:sz w:val="28"/>
          <w:szCs w:val="20"/>
          <w:lang w:eastAsia="ru-RU"/>
        </w:rPr>
        <w:t>по существу</w:t>
      </w:r>
      <w:r w:rsidRPr="00DC3566">
        <w:rPr>
          <w:rFonts w:ascii="Times New Roman" w:eastAsia="Times New Roman" w:hAnsi="Times New Roman" w:cs="Times New Roman"/>
          <w:sz w:val="28"/>
          <w:szCs w:val="28"/>
          <w:lang w:eastAsia="ru-RU"/>
        </w:rPr>
        <w:t>, являются одним из элементов конституционного механизма обеспечения единства и непротиворечивости российской правовой системы, в связи с чем вопрос об их обязательности не ставится под сомнение в практической деятельности судов.</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Таким образом, содержащиеся в постановлениях Пленума Верховного Суда Российской Федерации разъяснения по вопросам судебной практики способствуют достижению целей правосудия и направлены на поддержание единообразия в толковании и применении норм права.</w:t>
      </w: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pacing w:val="4"/>
          <w:sz w:val="28"/>
          <w:szCs w:val="28"/>
          <w:lang w:eastAsia="ru-RU"/>
        </w:rPr>
      </w:pPr>
      <w:proofErr w:type="gramStart"/>
      <w:r w:rsidRPr="00DC3566">
        <w:rPr>
          <w:rFonts w:ascii="Times New Roman" w:eastAsia="Times New Roman" w:hAnsi="Times New Roman" w:cs="Times New Roman"/>
          <w:spacing w:val="4"/>
          <w:sz w:val="28"/>
          <w:szCs w:val="28"/>
          <w:lang w:eastAsia="ru-RU"/>
        </w:rPr>
        <w:t>В процессуальном законодательстве закреплены механизмы отмены судебных решений, основанных на неправильно истолкованных судом нормах законов, в том числе толковании, расходящемся с разъяснениями Пленума Верховного Суда Российской Федерации (статья 310 Кодекса административного судопроизводства Российской Федерации, пункт 5 части   четвертой статьи 392 Гражданского процессуального кодекса Российской Федерации, статьи 270, 288 Арбитражного процессуального кодекса Российской Федерации).</w:t>
      </w:r>
      <w:proofErr w:type="gramEnd"/>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 xml:space="preserve">Следует также отметить сложившуюся практику выработки Президиумом Верховного Суда Российской Федерации правовых позиций, содержащихся в соответствующих постановлениях, обязательность которых вытекает из целей обеспечения единства судебной практики и в настоящее время </w:t>
      </w:r>
      <w:r w:rsidRPr="00DC3566">
        <w:rPr>
          <w:rFonts w:ascii="Times New Roman" w:eastAsia="Times New Roman" w:hAnsi="Times New Roman" w:cs="Times New Roman"/>
          <w:sz w:val="28"/>
          <w:szCs w:val="20"/>
          <w:lang w:eastAsia="ru-RU"/>
        </w:rPr>
        <w:t>непосредственно закреплена</w:t>
      </w:r>
      <w:r w:rsidRPr="00DC3566">
        <w:rPr>
          <w:rFonts w:ascii="Times New Roman" w:eastAsia="Times New Roman" w:hAnsi="Times New Roman" w:cs="Times New Roman"/>
          <w:sz w:val="28"/>
          <w:szCs w:val="28"/>
          <w:lang w:eastAsia="ru-RU"/>
        </w:rPr>
        <w:t xml:space="preserve"> нормами процессуальных кодексов.</w:t>
      </w:r>
    </w:p>
    <w:p w:rsidR="00DC3566" w:rsidRPr="00DC3566" w:rsidRDefault="00DC3566" w:rsidP="00DC3566">
      <w:pPr>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DC3566">
        <w:rPr>
          <w:rFonts w:ascii="Times New Roman" w:eastAsia="Times New Roman" w:hAnsi="Times New Roman" w:cs="Times New Roman"/>
          <w:spacing w:val="4"/>
          <w:sz w:val="28"/>
          <w:szCs w:val="28"/>
          <w:lang w:eastAsia="ru-RU"/>
        </w:rPr>
        <w:t xml:space="preserve">В то же время цель единообразного применения судами положений законодательства может быть достигнута с помощью не только совокупности процессуальных средств, включая проверку законности и    обоснованности судебных решений вышестоящими судебными инстанциями, но  и организационных мер по мониторингу учета судами правовых позиций, выраженных в постановлениях Пленума и Президиума </w:t>
      </w:r>
      <w:r w:rsidRPr="00DC3566">
        <w:rPr>
          <w:rFonts w:ascii="Times New Roman" w:eastAsia="Times New Roman" w:hAnsi="Times New Roman" w:cs="Times New Roman"/>
          <w:sz w:val="28"/>
          <w:szCs w:val="28"/>
          <w:lang w:eastAsia="ru-RU"/>
        </w:rPr>
        <w:t>Верховного Суда Российской Федерации, сохранивших силу постановлениях Пленума Высшего Арбитражного Суда Российской Федерации.</w:t>
      </w:r>
      <w:proofErr w:type="gramEnd"/>
    </w:p>
    <w:p w:rsidR="00DC3566" w:rsidRPr="00DC3566" w:rsidRDefault="00DC3566" w:rsidP="00DC3566">
      <w:pPr>
        <w:autoSpaceDE w:val="0"/>
        <w:autoSpaceDN w:val="0"/>
        <w:spacing w:after="0"/>
        <w:ind w:firstLine="709"/>
        <w:jc w:val="both"/>
        <w:rPr>
          <w:rFonts w:ascii="Times New Roman" w:eastAsia="Times New Roman" w:hAnsi="Times New Roman" w:cs="Times New Roman"/>
          <w:spacing w:val="4"/>
          <w:sz w:val="28"/>
          <w:szCs w:val="28"/>
          <w:lang w:eastAsia="ru-RU"/>
        </w:rPr>
      </w:pPr>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DC3566">
        <w:rPr>
          <w:rFonts w:ascii="Times New Roman" w:eastAsia="Times New Roman" w:hAnsi="Times New Roman" w:cs="Times New Roman"/>
          <w:sz w:val="28"/>
          <w:szCs w:val="28"/>
          <w:lang w:eastAsia="ru-RU"/>
        </w:rPr>
        <w:t xml:space="preserve">Проектом федерального конституционного закона предлагается закрепить в части 3 статьи 5 </w:t>
      </w:r>
      <w:r w:rsidRPr="00DC3566">
        <w:rPr>
          <w:rFonts w:ascii="Times New Roman" w:eastAsia="Times New Roman" w:hAnsi="Times New Roman" w:cs="Times New Roman"/>
          <w:sz w:val="28"/>
          <w:szCs w:val="20"/>
          <w:lang w:eastAsia="ru-RU"/>
        </w:rPr>
        <w:t xml:space="preserve">Федерального конституционного закона «О   Верховном Суде Российской Федерации» </w:t>
      </w:r>
      <w:r w:rsidRPr="00DC3566">
        <w:rPr>
          <w:rFonts w:ascii="Times New Roman" w:eastAsia="Times New Roman" w:hAnsi="Times New Roman" w:cs="Times New Roman"/>
          <w:sz w:val="28"/>
          <w:szCs w:val="28"/>
          <w:lang w:eastAsia="ru-RU"/>
        </w:rPr>
        <w:t>полномочие Пленума Верховного Суда Российской Федерации по заслушиванию докладов председателей нижестоящих судов по вопросам учета при осуществлении правосудия разъяснений и правовых позиций, содержащихся в постановлениях Пленума и Президиума Верховного Суда Российской Федерации, сохранивших силу постановлениях Пленума Высшего Арбитражного Суда Российской Федерации.</w:t>
      </w:r>
      <w:proofErr w:type="gramEnd"/>
    </w:p>
    <w:p w:rsidR="00DC3566" w:rsidRPr="00DC3566" w:rsidRDefault="00DC3566" w:rsidP="00DC3566">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C3566">
        <w:rPr>
          <w:rFonts w:ascii="Times New Roman" w:eastAsia="Times New Roman" w:hAnsi="Times New Roman" w:cs="Times New Roman"/>
          <w:sz w:val="28"/>
          <w:szCs w:val="28"/>
          <w:lang w:eastAsia="ru-RU"/>
        </w:rPr>
        <w:t xml:space="preserve">Законодательное закрепление полномочий Пленума Верховного Суда Российской Федерации по осуществлению взаимодействия с председателями судов, участвующих в формировании судебной практики, позволит создать условия для предотвращения судебных ошибок и повысить эффективность судебной защиты. </w:t>
      </w:r>
    </w:p>
    <w:p w:rsidR="004E3B8B" w:rsidRDefault="00DC3566" w:rsidP="00DC3566">
      <w:r w:rsidRPr="00DC3566">
        <w:rPr>
          <w:rFonts w:ascii="Times New Roman" w:eastAsia="Times New Roman" w:hAnsi="Times New Roman" w:cs="Times New Roman"/>
          <w:sz w:val="28"/>
          <w:szCs w:val="28"/>
          <w:lang w:eastAsia="ru-RU"/>
        </w:rPr>
        <w:br w:type="page"/>
      </w:r>
      <w:bookmarkStart w:id="0" w:name="_GoBack"/>
      <w:bookmarkEnd w:id="0"/>
    </w:p>
    <w:sectPr w:rsidR="004E3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566"/>
    <w:rsid w:val="00573E8D"/>
    <w:rsid w:val="00AE3A5A"/>
    <w:rsid w:val="00DC3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4577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Стелла Николаевна</dc:creator>
  <cp:lastModifiedBy>ОРЕХОВА Стелла Николаевна</cp:lastModifiedBy>
  <cp:revision>1</cp:revision>
  <dcterms:created xsi:type="dcterms:W3CDTF">2026-05-27T07:40:00Z</dcterms:created>
  <dcterms:modified xsi:type="dcterms:W3CDTF">2026-05-27T07:40:00Z</dcterms:modified>
</cp:coreProperties>
</file>