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6E4" w:rsidRDefault="00494333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</w:t>
      </w:r>
    </w:p>
    <w:p w:rsidR="00D276E4" w:rsidRDefault="00494333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сенатором Российской Федерации</w:t>
      </w:r>
    </w:p>
    <w:p w:rsidR="00D276E4" w:rsidRDefault="00494333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Кисловым</w:t>
      </w:r>
    </w:p>
    <w:p w:rsidR="00D276E4" w:rsidRDefault="00D276E4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6E4" w:rsidRDefault="00494333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276E4" w:rsidRDefault="00D276E4">
      <w:pPr>
        <w:widowControl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76E4" w:rsidRDefault="00D276E4">
      <w:pPr>
        <w:widowControl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76E4" w:rsidRDefault="00D276E4">
      <w:pPr>
        <w:widowControl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76E4" w:rsidRDefault="00494333">
      <w:pPr>
        <w:pStyle w:val="Default"/>
        <w:jc w:val="center"/>
        <w:rPr>
          <w:b/>
          <w:bCs/>
          <w:sz w:val="44"/>
          <w:szCs w:val="44"/>
        </w:rPr>
      </w:pPr>
      <w:r>
        <w:rPr>
          <w:rFonts w:eastAsia="PT Astra Serif"/>
          <w:b/>
          <w:bCs/>
          <w:sz w:val="44"/>
          <w:szCs w:val="44"/>
        </w:rPr>
        <w:t>ФЕДЕРАЛЬНЫЙ ЗАКОН</w:t>
      </w:r>
    </w:p>
    <w:p w:rsidR="00D276E4" w:rsidRDefault="00D276E4">
      <w:pPr>
        <w:pStyle w:val="Default"/>
        <w:jc w:val="center"/>
        <w:rPr>
          <w:bCs/>
          <w:sz w:val="44"/>
          <w:szCs w:val="44"/>
        </w:rPr>
      </w:pPr>
    </w:p>
    <w:p w:rsidR="00D276E4" w:rsidRDefault="0049433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PT Astra Serif" w:hAnsi="Times New Roman" w:cs="Times New Roman"/>
          <w:b/>
          <w:bCs/>
          <w:sz w:val="32"/>
          <w:szCs w:val="32"/>
        </w:rPr>
        <w:t>О внесении изменений в отдельные</w:t>
      </w:r>
      <w:r>
        <w:rPr>
          <w:rFonts w:ascii="Times New Roman" w:eastAsia="PT Astra Serif" w:hAnsi="Times New Roman" w:cs="Times New Roman"/>
          <w:b/>
          <w:bCs/>
          <w:sz w:val="32"/>
          <w:szCs w:val="32"/>
        </w:rPr>
        <w:br/>
        <w:t>законодательные акты Российской Федерации</w:t>
      </w:r>
    </w:p>
    <w:p w:rsidR="00D276E4" w:rsidRDefault="00D276E4">
      <w:pPr>
        <w:pStyle w:val="Default"/>
        <w:ind w:firstLine="709"/>
        <w:jc w:val="both"/>
        <w:rPr>
          <w:sz w:val="28"/>
          <w:szCs w:val="28"/>
        </w:rPr>
      </w:pPr>
    </w:p>
    <w:p w:rsidR="00D276E4" w:rsidRDefault="00D276E4">
      <w:pPr>
        <w:pStyle w:val="Default"/>
        <w:ind w:firstLine="709"/>
        <w:jc w:val="both"/>
        <w:rPr>
          <w:sz w:val="28"/>
          <w:szCs w:val="28"/>
        </w:rPr>
      </w:pP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b/>
          <w:bCs/>
          <w:sz w:val="28"/>
          <w:szCs w:val="28"/>
        </w:rPr>
      </w:pPr>
      <w:r>
        <w:rPr>
          <w:rFonts w:eastAsia="PT Astra Serif"/>
          <w:b/>
          <w:bCs/>
          <w:sz w:val="28"/>
          <w:szCs w:val="28"/>
        </w:rPr>
        <w:t>Статья 1</w:t>
      </w:r>
    </w:p>
    <w:p w:rsidR="00D276E4" w:rsidRDefault="004943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Внести в Основы законодательства Российской Федерации о нотариате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  <w:t xml:space="preserve">от 11 февраля 1993 года № 4462-I (Ведомости Съезда народных депутатов Российской Федерации и Верховного Совета Российской Федерации, </w:t>
      </w:r>
      <w:proofErr w:type="gramStart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1993, </w:t>
      </w:r>
      <w:r w:rsidR="009E78D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№</w:t>
      </w:r>
      <w:proofErr w:type="gramEnd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 10, ст. 357; Собрание законодательства Российской Федерации, 2007, № 1, </w:t>
      </w:r>
      <w:r w:rsidR="009E78D4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ст. 21; 2008, № 52, ст. 6236; 2019, № 30, ст. 4128) следующие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 изменения: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1) дополнить статьей 61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  <w:vertAlign w:val="superscript"/>
        </w:rPr>
        <w:t>2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D276E4" w:rsidRDefault="00494333">
      <w:pPr>
        <w:spacing w:after="0" w:line="480" w:lineRule="auto"/>
        <w:ind w:left="2409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"Статья 61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  <w:vertAlign w:val="superscript"/>
        </w:rPr>
        <w:t>2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. </w:t>
      </w:r>
      <w:r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Извещение наследников о составе наследственного имущества наследодателя в виде ценных бумаг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Не позднее трех рабочих дней, следующих за днем открытия наследственного дела, нотариус, ведущий наследственное дело, обязан направить запрос </w:t>
      </w:r>
      <w:r w:rsidR="00C209CA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держателям реестра </w:t>
      </w:r>
      <w:r w:rsidR="00C209CA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владельцев ценных бумаг </w:t>
      </w:r>
      <w:r w:rsidR="00C209CA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и депозитариям</w:t>
      </w:r>
      <w:r w:rsidR="00C209CA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для получения информации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о владении наследодателем ценными бумагами, наличии начисленных, но не выплаченных дивидендов.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lastRenderedPageBreak/>
        <w:t xml:space="preserve">Федеральная нотариальная палата обеспечивает формирование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  <w:t xml:space="preserve">и направление средствами единой информационной системы нотариата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  <w:t>в порядке, предусмотренном пунктом 5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  <w:vertAlign w:val="superscript"/>
        </w:rPr>
        <w:t>4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статьи 8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  <w:vertAlign w:val="superscript"/>
        </w:rPr>
        <w:t>6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br/>
        <w:t xml:space="preserve">от 22 апреля 1996 года № 39-ФЗ "О рынке ценных бумаг", запроса нотариуса держателям реестра </w:t>
      </w:r>
      <w:r w:rsidR="00CD5C88" w:rsidRPr="00CD5C88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владельцев ценных бумаг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и депозитариям о предоставлении </w:t>
      </w:r>
      <w:r w:rsidR="00CD5C88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информации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, указанн</w:t>
      </w:r>
      <w:r w:rsidR="00CD5C88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в части первой настоящей статьи, а также получение нотариусом информации о держателе реестра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</w:t>
      </w:r>
      <w:r w:rsidR="008E1DFE" w:rsidRP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владельцев ценных бумаг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(или) депозитарии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в котором (которых) хранится (хранятся) ценные бумаги наследодателя, либо об отсутствии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у наследодателя ценных бумаг.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Информация 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держател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реестра</w:t>
      </w:r>
      <w:r w:rsidR="008E1DFE" w:rsidRP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владельцев ценных бумаг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и депозитари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предоставляется через единую информационную систему нотариата в электронной форме на безвозмездной основе не позднее трех рабочих дней со дня получения соответствующего запроса.</w:t>
      </w:r>
    </w:p>
    <w:p w:rsidR="00D276E4" w:rsidRDefault="008E1DFE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В</w:t>
      </w:r>
      <w:r w:rsidR="00494333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течение трех рабочих дней после получения информации от держателей реестра </w:t>
      </w:r>
      <w:r w:rsidRP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владельцев ценных бумаг </w:t>
      </w:r>
      <w:r w:rsidR="00494333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и депозитариев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отариус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</w:t>
      </w:r>
      <w:r w:rsidR="00494333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извещает наследников, подавших ему заявления о принятии наследства, о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наличии </w:t>
      </w:r>
      <w:r w:rsidR="00494333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ценных бумаг с указанием наименования эмитента (лица обязанного по ценным бумагам), регистрационного номера выпуска ценных бумаг (иных идентификационных признаках ценных бумаг), их количестве, размере начисленных, но не выплаченных дивидендов и периода, за который дивиденды были начислены.";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2) часть первую статьи 66 изложить в следующей редакции: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lastRenderedPageBreak/>
        <w:t xml:space="preserve">"Для охраны наследственного имущества нотариус 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осуществляет действия по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его выявлени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, в том числе для определения имущества, требующего управления (ценных бумаг), и </w:t>
      </w:r>
      <w:r w:rsidR="008E1DF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производит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опись этого имущества.".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eastAsia="PT Astra Serif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b/>
          <w:bCs/>
          <w:color w:val="000000" w:themeColor="text1"/>
          <w:sz w:val="28"/>
          <w:szCs w:val="28"/>
        </w:rPr>
        <w:t>Статья 2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Внести в Федеральный закон от 22 апреля 1996 года № 39-ФЗ "О рынке ценных бумаг" (Собрание законодательства Российской Федерации, 1996, № 17, ст. 1918; 2006, № 2, ст. 172; 2007, № 1, ст. 45; № 50, ст. 6247; 2011, № 50, ст. 7357; 2012, № 53, ст. 7607; 2013, № 30, ст. 4084; 2014, № 30, ст. 4219; 2015, № 27, </w:t>
      </w:r>
      <w:r w:rsidR="008D4CD4">
        <w:rPr>
          <w:rFonts w:eastAsia="PT Astra Serif"/>
          <w:sz w:val="28"/>
          <w:szCs w:val="28"/>
        </w:rPr>
        <w:br/>
      </w:r>
      <w:r>
        <w:rPr>
          <w:rFonts w:eastAsia="PT Astra Serif"/>
          <w:sz w:val="28"/>
          <w:szCs w:val="28"/>
        </w:rPr>
        <w:t>ст. 4001; № 29, ст. 4357; 2018, № 53, ст. 8440; 2019, № 52, ст. 7772; 2020, № 30, ст. 4738; № 31, ст. 5018, 5065; 2024, № 31, ст. 4458; № 33, ст. 4983; № 53, ст. 8543) следующие изменения: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1) пункт 1 статьи 8 дополнить абзацем тринадцатым следующего содержания:</w:t>
      </w:r>
    </w:p>
    <w:p w:rsidR="00D276E4" w:rsidRDefault="004943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"Держатель реестра в целях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деятельности по </w:t>
      </w:r>
      <w:r>
        <w:rPr>
          <w:rFonts w:ascii="Times New Roman" w:eastAsia="Times New Roman" w:hAnsi="Times New Roman" w:cs="Times New Roman"/>
          <w:sz w:val="28"/>
          <w:szCs w:val="28"/>
        </w:rPr>
        <w:t>ведени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реестра и обеспечения прав акционеров, их идентификации, а также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актуализации реестра о зарегистрированных лицах,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вправе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безвозмездной основе запрашивать и получать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органов</w:t>
      </w:r>
      <w:r w:rsidR="00CF4CA3" w:rsidRPr="00CF4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, органов записи актов гражданского состояния,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 xml:space="preserve"> образованных органами государственной власти субъектов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нотариусов, 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="00CF4CA3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зарегистрированном лице (в том числе для физического лица сведения о его фамилии, имени, отчестве (при наличии), 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идентификационном номере налогоплательщика, 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страховом номере индивидуального лицевого счета застрахованного лица в системе персонифицированного учета Фонда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пенсионного и социального страхования Российской Федерации, реквизитах основного документа, удостоверяющего личность (серия и номер), ранее выданных 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>документах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удостоверяющих 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 xml:space="preserve">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(серия и номер)</w:t>
      </w:r>
      <w:r w:rsidR="00964B7B">
        <w:rPr>
          <w:rFonts w:ascii="Times New Roman" w:eastAsia="Times New Roman" w:hAnsi="Times New Roman" w:cs="Times New Roman"/>
          <w:sz w:val="28"/>
          <w:szCs w:val="28"/>
        </w:rPr>
        <w:t xml:space="preserve">, полученных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 электронной форме", а также государственной информационной системы "Единая система идентификации и аутентификации физических лиц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использованием биометрических персональных данных"), его правопреемниках и наследниках, опекунах и попечителях.";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2) статью 8</w:t>
      </w:r>
      <w:r>
        <w:rPr>
          <w:rFonts w:eastAsia="PT Astra Serif"/>
          <w:sz w:val="28"/>
          <w:szCs w:val="28"/>
          <w:vertAlign w:val="superscript"/>
        </w:rPr>
        <w:t>6</w:t>
      </w:r>
      <w:r>
        <w:rPr>
          <w:rFonts w:eastAsia="PT Astra Serif"/>
          <w:sz w:val="28"/>
          <w:szCs w:val="28"/>
        </w:rPr>
        <w:t xml:space="preserve"> дополнить пунктом 5</w:t>
      </w:r>
      <w:r>
        <w:rPr>
          <w:rFonts w:eastAsia="PT Astra Serif"/>
          <w:sz w:val="28"/>
          <w:szCs w:val="28"/>
          <w:vertAlign w:val="superscript"/>
        </w:rPr>
        <w:t>4</w:t>
      </w:r>
      <w:r>
        <w:rPr>
          <w:rFonts w:eastAsia="PT Astra Serif"/>
          <w:sz w:val="28"/>
          <w:szCs w:val="28"/>
        </w:rPr>
        <w:t xml:space="preserve"> следующего содержания: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"5</w:t>
      </w:r>
      <w:r>
        <w:rPr>
          <w:rFonts w:eastAsia="PT Astra Serif"/>
          <w:sz w:val="28"/>
          <w:szCs w:val="28"/>
          <w:vertAlign w:val="superscript"/>
        </w:rPr>
        <w:t>4</w:t>
      </w:r>
      <w:r>
        <w:rPr>
          <w:rFonts w:eastAsia="PT Astra Serif"/>
          <w:sz w:val="28"/>
          <w:szCs w:val="28"/>
        </w:rPr>
        <w:t xml:space="preserve">. Держатели реестра и депозитарии обязаны рассматривать поступившие от нотариусов запросы о представлении сведений о ценных бумагах, принадлежащих лицам, в отношении которых открыты наследственные дела, начисленных, но невыплаченных </w:t>
      </w:r>
      <w:r w:rsidR="00B536EE">
        <w:rPr>
          <w:rFonts w:eastAsia="PT Astra Serif"/>
          <w:sz w:val="28"/>
          <w:szCs w:val="28"/>
        </w:rPr>
        <w:t xml:space="preserve">им </w:t>
      </w:r>
      <w:r>
        <w:rPr>
          <w:rFonts w:eastAsia="PT Astra Serif"/>
          <w:sz w:val="28"/>
          <w:szCs w:val="28"/>
        </w:rPr>
        <w:t>дивидендах</w:t>
      </w:r>
      <w:r w:rsidR="00B536EE">
        <w:rPr>
          <w:rFonts w:eastAsia="PT Astra Serif"/>
          <w:sz w:val="28"/>
          <w:szCs w:val="28"/>
        </w:rPr>
        <w:t>,</w:t>
      </w:r>
      <w:r>
        <w:rPr>
          <w:rFonts w:eastAsia="PT Astra Serif"/>
          <w:sz w:val="28"/>
          <w:szCs w:val="28"/>
        </w:rPr>
        <w:t xml:space="preserve"> при наличии запрашиваемых сведений направлять их нотариусам в порядке и сроки, установленные Банком России по согласованию с Федеральной нотариальной палатой Российской Федерации, либо информировать нотариусов об отсутствии запрошенных сведений.". 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b/>
          <w:bCs/>
          <w:sz w:val="28"/>
          <w:szCs w:val="28"/>
        </w:rPr>
      </w:pPr>
      <w:r>
        <w:rPr>
          <w:rFonts w:eastAsia="PT Astra Serif"/>
          <w:b/>
          <w:bCs/>
          <w:sz w:val="28"/>
          <w:szCs w:val="28"/>
        </w:rPr>
        <w:t>Статья 3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rFonts w:eastAsia="PT Astra Serif"/>
          <w:color w:val="000000" w:themeColor="text1"/>
          <w:sz w:val="28"/>
          <w:szCs w:val="28"/>
        </w:rPr>
      </w:pPr>
      <w:r>
        <w:rPr>
          <w:rFonts w:eastAsia="PT Astra Serif"/>
          <w:color w:val="000000" w:themeColor="text1"/>
          <w:sz w:val="28"/>
          <w:szCs w:val="28"/>
        </w:rPr>
        <w:t>Пункт 3 статьи 1171 части третьей Гражданского кодекса Российской Федерации (</w:t>
      </w:r>
      <w:r>
        <w:rPr>
          <w:rFonts w:eastAsia="PT Astra Serif"/>
          <w:sz w:val="28"/>
          <w:szCs w:val="28"/>
        </w:rPr>
        <w:t xml:space="preserve">Собрание законодательства Российской Федерации, 2001, № 49, </w:t>
      </w:r>
      <w:r>
        <w:rPr>
          <w:rFonts w:eastAsia="PT Astra Serif"/>
          <w:sz w:val="28"/>
          <w:szCs w:val="28"/>
        </w:rPr>
        <w:lastRenderedPageBreak/>
        <w:t xml:space="preserve">ст. 4552; 2007, № 1, ст. 21; 2017, № 31, ст. 4808; 2023, № 10, ст. 1569) </w:t>
      </w:r>
      <w:r>
        <w:rPr>
          <w:rFonts w:eastAsia="PT Astra Serif"/>
          <w:color w:val="000000" w:themeColor="text1"/>
          <w:sz w:val="28"/>
          <w:szCs w:val="28"/>
        </w:rPr>
        <w:t>изложить в следующей редакции:</w:t>
      </w:r>
    </w:p>
    <w:p w:rsidR="00D276E4" w:rsidRDefault="00494333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"3. В целях выявления состава наследства и его охраны нотариус направляет соответствующие запросы в банки, другие кредитные организации, держателям реестра</w:t>
      </w:r>
      <w:r w:rsidR="00B536E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</w:t>
      </w:r>
      <w:r w:rsidR="00B536EE" w:rsidRPr="00CD5C88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владельцев ценных бумаг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, депозитариям, иным юридическим лицам. Указанные организации обязаны по запросу нотариуса сообщать ему об имеющихся у </w:t>
      </w:r>
      <w:r w:rsidR="00B536EE"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них</w:t>
      </w:r>
      <w:bookmarkStart w:id="0" w:name="_GoBack"/>
      <w:bookmarkEnd w:id="0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сведениях об имуществе, принадлежавшем наследодателю. Полученные сведения нотариус может сообщать только исполнителю завещания и наследникам.".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rFonts w:eastAsia="PT Astra Serif"/>
          <w:b/>
          <w:bCs/>
          <w:sz w:val="28"/>
          <w:szCs w:val="28"/>
        </w:rPr>
        <w:t>Статья 4</w:t>
      </w:r>
    </w:p>
    <w:p w:rsidR="00D276E4" w:rsidRDefault="00494333">
      <w:pPr>
        <w:pStyle w:val="Default"/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rFonts w:eastAsia="PT Astra Serif"/>
          <w:bCs/>
          <w:sz w:val="28"/>
          <w:szCs w:val="28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:rsidR="00D276E4" w:rsidRDefault="00D276E4">
      <w:pPr>
        <w:pStyle w:val="Default"/>
        <w:jc w:val="both"/>
        <w:rPr>
          <w:bCs/>
          <w:sz w:val="28"/>
          <w:szCs w:val="28"/>
        </w:rPr>
      </w:pPr>
    </w:p>
    <w:p w:rsidR="00D276E4" w:rsidRDefault="00D276E4">
      <w:pPr>
        <w:pStyle w:val="Default"/>
        <w:jc w:val="both"/>
        <w:rPr>
          <w:bCs/>
          <w:sz w:val="28"/>
          <w:szCs w:val="28"/>
        </w:rPr>
      </w:pPr>
    </w:p>
    <w:p w:rsidR="00D276E4" w:rsidRDefault="00D276E4">
      <w:pPr>
        <w:pStyle w:val="Default"/>
        <w:ind w:left="709" w:hanging="709"/>
        <w:rPr>
          <w:rFonts w:eastAsia="PT Astra Serif"/>
          <w:bCs/>
          <w:sz w:val="28"/>
          <w:szCs w:val="28"/>
        </w:rPr>
      </w:pPr>
    </w:p>
    <w:p w:rsidR="00D276E4" w:rsidRDefault="00494333">
      <w:pPr>
        <w:pStyle w:val="Default"/>
        <w:ind w:left="709" w:hanging="709"/>
        <w:rPr>
          <w:bCs/>
          <w:sz w:val="28"/>
          <w:szCs w:val="28"/>
        </w:rPr>
      </w:pPr>
      <w:r>
        <w:rPr>
          <w:rFonts w:eastAsia="PT Astra Serif"/>
          <w:bCs/>
          <w:sz w:val="28"/>
          <w:szCs w:val="28"/>
        </w:rPr>
        <w:tab/>
        <w:t>Президент</w:t>
      </w:r>
    </w:p>
    <w:p w:rsidR="00D276E4" w:rsidRDefault="00494333">
      <w:pPr>
        <w:pStyle w:val="Default"/>
        <w:ind w:left="709" w:hanging="709"/>
        <w:rPr>
          <w:sz w:val="28"/>
          <w:szCs w:val="28"/>
        </w:rPr>
      </w:pPr>
      <w:r>
        <w:rPr>
          <w:rFonts w:eastAsia="PT Astra Serif"/>
          <w:bCs/>
          <w:sz w:val="28"/>
          <w:szCs w:val="28"/>
        </w:rPr>
        <w:t>Российской Федерации</w:t>
      </w:r>
    </w:p>
    <w:sectPr w:rsidR="00D276E4">
      <w:headerReference w:type="default" r:id="rId7"/>
      <w:pgSz w:w="11906" w:h="16838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389" w:rsidRDefault="00171389">
      <w:pPr>
        <w:spacing w:after="0" w:line="240" w:lineRule="auto"/>
      </w:pPr>
      <w:r>
        <w:separator/>
      </w:r>
    </w:p>
  </w:endnote>
  <w:endnote w:type="continuationSeparator" w:id="0">
    <w:p w:rsidR="00171389" w:rsidRDefault="0017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389" w:rsidRDefault="00171389">
      <w:pPr>
        <w:spacing w:after="0" w:line="240" w:lineRule="auto"/>
      </w:pPr>
      <w:r>
        <w:separator/>
      </w:r>
    </w:p>
  </w:footnote>
  <w:footnote w:type="continuationSeparator" w:id="0">
    <w:p w:rsidR="00171389" w:rsidRDefault="00171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520576"/>
      <w:docPartObj>
        <w:docPartGallery w:val="Page Numbers (Top of Page)"/>
        <w:docPartUnique/>
      </w:docPartObj>
    </w:sdtPr>
    <w:sdtEndPr/>
    <w:sdtContent>
      <w:p w:rsidR="00D276E4" w:rsidRDefault="00494333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5536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966F9"/>
    <w:multiLevelType w:val="hybridMultilevel"/>
    <w:tmpl w:val="3A60D3C0"/>
    <w:lvl w:ilvl="0" w:tplc="08D64A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21846">
      <w:start w:val="1"/>
      <w:numFmt w:val="lowerLetter"/>
      <w:lvlText w:val="%2."/>
      <w:lvlJc w:val="left"/>
      <w:pPr>
        <w:ind w:left="1789" w:hanging="360"/>
      </w:pPr>
    </w:lvl>
    <w:lvl w:ilvl="2" w:tplc="A0A2E6FC">
      <w:start w:val="1"/>
      <w:numFmt w:val="lowerRoman"/>
      <w:lvlText w:val="%3."/>
      <w:lvlJc w:val="right"/>
      <w:pPr>
        <w:ind w:left="2509" w:hanging="180"/>
      </w:pPr>
    </w:lvl>
    <w:lvl w:ilvl="3" w:tplc="F95AAFD6">
      <w:start w:val="1"/>
      <w:numFmt w:val="decimal"/>
      <w:lvlText w:val="%4."/>
      <w:lvlJc w:val="left"/>
      <w:pPr>
        <w:ind w:left="3229" w:hanging="360"/>
      </w:pPr>
    </w:lvl>
    <w:lvl w:ilvl="4" w:tplc="3DF0866C">
      <w:start w:val="1"/>
      <w:numFmt w:val="lowerLetter"/>
      <w:lvlText w:val="%5."/>
      <w:lvlJc w:val="left"/>
      <w:pPr>
        <w:ind w:left="3949" w:hanging="360"/>
      </w:pPr>
    </w:lvl>
    <w:lvl w:ilvl="5" w:tplc="86D2BECC">
      <w:start w:val="1"/>
      <w:numFmt w:val="lowerRoman"/>
      <w:lvlText w:val="%6."/>
      <w:lvlJc w:val="right"/>
      <w:pPr>
        <w:ind w:left="4669" w:hanging="180"/>
      </w:pPr>
    </w:lvl>
    <w:lvl w:ilvl="6" w:tplc="19E2349A">
      <w:start w:val="1"/>
      <w:numFmt w:val="decimal"/>
      <w:lvlText w:val="%7."/>
      <w:lvlJc w:val="left"/>
      <w:pPr>
        <w:ind w:left="5389" w:hanging="360"/>
      </w:pPr>
    </w:lvl>
    <w:lvl w:ilvl="7" w:tplc="4A1C6760">
      <w:start w:val="1"/>
      <w:numFmt w:val="lowerLetter"/>
      <w:lvlText w:val="%8."/>
      <w:lvlJc w:val="left"/>
      <w:pPr>
        <w:ind w:left="6109" w:hanging="360"/>
      </w:pPr>
    </w:lvl>
    <w:lvl w:ilvl="8" w:tplc="4B8CC02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E4"/>
    <w:rsid w:val="00171389"/>
    <w:rsid w:val="00494333"/>
    <w:rsid w:val="007A5536"/>
    <w:rsid w:val="008D4CD4"/>
    <w:rsid w:val="008E1DFE"/>
    <w:rsid w:val="00964B7B"/>
    <w:rsid w:val="009E78D4"/>
    <w:rsid w:val="00B536EE"/>
    <w:rsid w:val="00C209CA"/>
    <w:rsid w:val="00CD5C88"/>
    <w:rsid w:val="00CF4CA3"/>
    <w:rsid w:val="00D2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8D292-A24A-4CAA-A71E-A630F775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link w:val="1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2">
    <w:name w:val="Основной текст1"/>
    <w:link w:val="GridTable1Light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Сергей Васильевич</dc:creator>
  <cp:keywords/>
  <dc:description/>
  <cp:lastModifiedBy>Кислов А.И.</cp:lastModifiedBy>
  <cp:revision>6</cp:revision>
  <dcterms:created xsi:type="dcterms:W3CDTF">2026-04-30T14:33:00Z</dcterms:created>
  <dcterms:modified xsi:type="dcterms:W3CDTF">2026-04-30T14:52:00Z</dcterms:modified>
</cp:coreProperties>
</file>