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76" w:lineRule="auto"/>
        <w:ind w:left="5239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  <w14:ligatures w14:val="standardContextual"/>
        </w:rPr>
        <w:t>Вносится депутатами</w:t>
      </w:r>
    </w:p>
    <w:p>
      <w:pPr>
        <w:spacing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Государственной Думы</w:t>
      </w: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Д.А.Свищевым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Б.В.Иванюженковым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Д.Ю.Пирог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</w:t>
      </w: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С.В.Бурлаковым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</w:t>
      </w: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А.М.Хамитовым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</w:t>
      </w: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А.В.Шипулиным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Р.А.Баталовой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</w:t>
      </w: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А.Н.Воробьевым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</w:t>
      </w: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Р.Г.Калимуллиным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</w:t>
      </w: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В.А.Третьяком</w:t>
      </w:r>
      <w:proofErr w:type="spellEnd"/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>
      <w:pPr>
        <w:spacing w:after="0" w:line="276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>
      <w:pPr>
        <w:ind w:left="5670"/>
        <w:rPr>
          <w:rFonts w:ascii="Times New Roman" w:eastAsia="Calibri" w:hAnsi="Times New Roman" w:cs="Times New Roman"/>
          <w:sz w:val="28"/>
          <w:szCs w:val="28"/>
        </w:rPr>
      </w:pPr>
    </w:p>
    <w:p>
      <w:pPr>
        <w:ind w:left="5670"/>
        <w:rPr>
          <w:rFonts w:ascii="Times New Roman" w:eastAsia="Calibri" w:hAnsi="Times New Roman" w:cs="Times New Roman"/>
          <w:sz w:val="28"/>
          <w:szCs w:val="28"/>
        </w:rPr>
      </w:pPr>
    </w:p>
    <w:p>
      <w:pPr>
        <w:ind w:left="5670"/>
        <w:rPr>
          <w:rFonts w:ascii="Times New Roman" w:eastAsia="Calibri" w:hAnsi="Times New Roman" w:cs="Times New Roman"/>
          <w:sz w:val="28"/>
          <w:szCs w:val="28"/>
        </w:rPr>
      </w:pPr>
    </w:p>
    <w:p>
      <w:pPr>
        <w:ind w:left="567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 №</w:t>
      </w:r>
    </w:p>
    <w:p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>
      <w:pPr>
        <w:spacing w:before="360"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«О физической культуре и спорте в Российской Федерации»</w:t>
      </w:r>
    </w:p>
    <w:p>
      <w:pPr>
        <w:jc w:val="both"/>
        <w:rPr>
          <w:b/>
          <w:color w:val="000000" w:themeColor="text1"/>
          <w:sz w:val="28"/>
          <w:szCs w:val="28"/>
        </w:rPr>
      </w:pPr>
    </w:p>
    <w:p>
      <w:pPr>
        <w:tabs>
          <w:tab w:val="left" w:pos="89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Статья</w:t>
      </w:r>
      <w:r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1</w:t>
      </w:r>
    </w:p>
    <w:p>
      <w:pPr>
        <w:spacing w:after="0" w:line="32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Внести в Федеральный закон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от 4 декабря 2007 года № 329-ФЗ </w:t>
      </w:r>
      <w:r>
        <w:rPr>
          <w:rFonts w:ascii="Times New Roman" w:hAnsi="Times New Roman" w:cs="Times New Roman"/>
          <w:color w:val="000000" w:themeColor="text1"/>
          <w:sz w:val="28"/>
        </w:rPr>
        <w:br/>
        <w:t>«О физической культуре и спорте в Российской Федерации»</w:t>
      </w:r>
      <w:r>
        <w:rPr>
          <w:rFonts w:ascii="Times New Roman" w:hAnsi="Times New Roman" w:cs="Times New Roman"/>
          <w:color w:val="000000" w:themeColor="text1"/>
        </w:rPr>
        <w:t> 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(Собрание законодательства Российской Федерации, 2007, № 50, ст. 6242; 2010, № 19, ст. 2290; 2012, № 31, ст. 4325, № 53, ст. 7582; 2013, № 23, ст. 2866, № 30, </w:t>
      </w:r>
      <w:r>
        <w:rPr>
          <w:rFonts w:ascii="Times New Roman" w:hAnsi="Times New Roman" w:cs="Times New Roman"/>
          <w:color w:val="000000" w:themeColor="text1"/>
          <w:sz w:val="28"/>
        </w:rPr>
        <w:br/>
        <w:t xml:space="preserve">ст. 4025, ст. 4031; 2015, № 1, ст. 43, ст. 76, № 27, ст. 3993, ст. 3995; 2016, </w:t>
      </w:r>
      <w:r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№ 27, ст. 4217, № 48, ст. 6736; 2017, № 17, ст. 2460; 2018, № 7, ст. 975, № 17, ст. 2428; 2019, № 27, ст. 3537; 2021, № 1, ст. 63, № 27, ст. 5179; 2022, № 1, </w:t>
      </w:r>
      <w:r>
        <w:rPr>
          <w:rFonts w:ascii="Times New Roman" w:hAnsi="Times New Roman" w:cs="Times New Roman"/>
          <w:color w:val="000000" w:themeColor="text1"/>
          <w:sz w:val="28"/>
        </w:rPr>
        <w:br/>
        <w:t>ст. 31, № 10, ст. 1400; 2023, № 26, ст. 4680, № 49, ст. 8681; 2024, № 1, ст. 65, № 31, ст. 4474, № 33, ст. 5022; 2025, № 15, ст. 1791) следующие изменения:</w:t>
      </w:r>
    </w:p>
    <w:p>
      <w:pPr>
        <w:spacing w:after="0" w:line="32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 статье 16:</w:t>
      </w:r>
    </w:p>
    <w:p>
      <w:pPr>
        <w:spacing w:after="0" w:line="32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а) в части 1 дополнить пунктом 9.2 следующего содержания:</w:t>
      </w:r>
    </w:p>
    <w:p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«9.2) согласовывать организатору спортивного мероприятия проведение межрегиональных и всероссийских спортивных мероприятий по соответствующим видам спорта, за исключением межрегиональных и всероссийских официальных спортивных соревнований по соответствующим видам спорта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порядке, установленным федеральным органом исполнительной власти в области физической культуры и спорта;»;</w:t>
      </w:r>
    </w:p>
    <w:p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в) в части 3:</w:t>
      </w:r>
    </w:p>
    <w:p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 подпунктом «з» пункта 6.2 следующего содержания:</w:t>
      </w:r>
    </w:p>
    <w:p>
      <w:pPr>
        <w:spacing w:after="0" w:line="32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«з) списки аккредитованных тренеров, осуществляющих свою деятельность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соответствующем виде спорта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 пунктом 6.9 следующего содержания:</w:t>
      </w:r>
    </w:p>
    <w:p>
      <w:pPr>
        <w:spacing w:after="0" w:line="32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«6.9) </w:t>
      </w:r>
      <w:r>
        <w:rPr>
          <w:rFonts w:ascii="Times New Roman" w:hAnsi="Times New Roman" w:cs="Times New Roman"/>
          <w:sz w:val="28"/>
          <w:szCs w:val="28"/>
        </w:rPr>
        <w:t xml:space="preserve">осуществлять аккредитацию тренеров, осуществляющих свою деятельность в соответствующем виде спорта в порядке, установленном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соответствующей общероссийской спортивной федерацией;»;</w:t>
      </w:r>
    </w:p>
    <w:p>
      <w:pPr>
        <w:spacing w:after="0" w:line="324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1 статьи 16.1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дополнить пунктом 3.1 следующего содержания:</w:t>
      </w:r>
    </w:p>
    <w:p>
      <w:pPr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«3.1) согласовывать организатору спортивного мероприятия проведение региональных и межмуниципальных спортивных мероприятий по соответствующим видам спорта, за исключением региональных и межмуниципальных официальных спортивных соревнований по соответствующим видам спорта в порядке, установленным федеральным органом исполнительной власти в области физической культуры и спорта;»; </w:t>
      </w:r>
    </w:p>
    <w:p>
      <w:pPr>
        <w:spacing w:after="0" w:line="32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 xml:space="preserve">часть 15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20 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предложениями следующего содержания</w:t>
      </w:r>
      <w:r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  <w:bdr w:val="nil"/>
          <w:lang w:eastAsia="ru-RU"/>
        </w:rPr>
        <w:t>:</w:t>
      </w:r>
    </w:p>
    <w:p>
      <w:pPr>
        <w:spacing w:after="0" w:line="32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«Межрегиональные и всероссийские спортивные мероприятия </w:t>
      </w:r>
      <w:r>
        <w:rPr>
          <w:rFonts w:ascii="Times New Roman" w:hAnsi="Times New Roman" w:cs="Times New Roman"/>
          <w:sz w:val="28"/>
          <w:szCs w:val="28"/>
        </w:rPr>
        <w:br/>
        <w:t xml:space="preserve">по соответствующим видам спорта, за исключением межрегиональных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и всероссийских официальных спортивных мероприятий по соответствующим видам спорта согласуются организатором спортивного мероприятия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с общероссийской спортивной федерации в порядке, установленным федеральным органом исполнительной власти в области физической культуры и спорта. Региональные и межмуниципальные спортивные мероприятия по соответствующим видам спорта, за исключением региональных и межмуниципальных официальных спортивных мероприятий по соответствующим видам спорта согласуются </w:t>
      </w:r>
      <w:r>
        <w:rPr>
          <w:rFonts w:ascii="Times New Roman" w:hAnsi="Times New Roman" w:cs="Times New Roman"/>
          <w:sz w:val="28"/>
          <w:szCs w:val="28"/>
        </w:rPr>
        <w:br/>
        <w:t>с региональной спортивной федерацией в порядке, установленным федеральным органом исполнительной власти в области физической культуры и спорта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>
      <w:pPr>
        <w:spacing w:before="120" w:after="0" w:line="48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Настоящий Федеральный закон вступает в силу с 1 марта 2027 года.</w:t>
      </w:r>
    </w:p>
    <w:p>
      <w:pPr>
        <w:spacing w:after="0" w:line="384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>
      <w:pPr>
        <w:rPr>
          <w:rFonts w:ascii="Times New Roman" w:eastAsia="Calibri" w:hAnsi="Times New Roman" w:cs="Times New Roman"/>
          <w:sz w:val="28"/>
        </w:rPr>
      </w:pPr>
    </w:p>
    <w:p>
      <w:pPr>
        <w:widowControl w:val="0"/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Президент</w:t>
      </w:r>
    </w:p>
    <w:p>
      <w:pPr>
        <w:widowControl w:val="0"/>
        <w:tabs>
          <w:tab w:val="left" w:pos="8944"/>
        </w:tabs>
        <w:autoSpaceDE w:val="0"/>
        <w:autoSpaceDN w:val="0"/>
        <w:spacing w:before="1" w:after="0" w:line="240" w:lineRule="auto"/>
        <w:ind w:lef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В.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Путин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240" w:line="360" w:lineRule="auto"/>
        <w:rPr>
          <w:color w:val="FF0000"/>
          <w:sz w:val="28"/>
          <w:szCs w:val="28"/>
        </w:rPr>
      </w:pPr>
    </w:p>
    <w:p>
      <w:pPr>
        <w:tabs>
          <w:tab w:val="left" w:pos="929"/>
        </w:tabs>
        <w:rPr>
          <w:sz w:val="28"/>
          <w:szCs w:val="28"/>
        </w:rPr>
      </w:pPr>
    </w:p>
    <w:sectPr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2C3B"/>
    <w:multiLevelType w:val="hybridMultilevel"/>
    <w:tmpl w:val="F42868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DF2C39"/>
    <w:multiLevelType w:val="hybridMultilevel"/>
    <w:tmpl w:val="26C01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  <w14:ligatures w14:val="standardContextual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pPr>
      <w:widowControl w:val="0"/>
      <w:shd w:val="clear" w:color="auto" w:fill="FFFFFF"/>
      <w:spacing w:after="320" w:line="300" w:lineRule="auto"/>
      <w:ind w:firstLine="430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  <w14:ligatures w14:val="standardContextual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pPr>
      <w:widowControl w:val="0"/>
      <w:shd w:val="clear" w:color="auto" w:fill="FFFFFF"/>
      <w:spacing w:after="320" w:line="300" w:lineRule="auto"/>
      <w:ind w:firstLine="430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8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8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2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управляющий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SvishchevDA</cp:lastModifiedBy>
  <cp:revision>2</cp:revision>
  <dcterms:created xsi:type="dcterms:W3CDTF">2026-05-21T12:22:00Z</dcterms:created>
  <dcterms:modified xsi:type="dcterms:W3CDTF">2026-05-21T12:22:00Z</dcterms:modified>
</cp:coreProperties>
</file>