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27CF" w:rsidRDefault="00A027CF" w:rsidP="00A027CF">
      <w:pPr>
        <w:autoSpaceDE w:val="0"/>
        <w:autoSpaceDN w:val="0"/>
        <w:adjustRightInd w:val="0"/>
        <w:spacing w:after="0" w:line="240" w:lineRule="auto"/>
        <w:jc w:val="center"/>
        <w:rPr>
          <w:rFonts w:ascii="TimesNewRomanPS-BoldMT" w:hAnsi="TimesNewRomanPS-BoldMT" w:cs="TimesNewRomanPS-BoldMT"/>
          <w:b/>
          <w:bCs/>
          <w:sz w:val="28"/>
          <w:szCs w:val="28"/>
        </w:rPr>
      </w:pPr>
      <w:r>
        <w:rPr>
          <w:rFonts w:ascii="TimesNewRomanPS-BoldMT" w:hAnsi="TimesNewRomanPS-BoldMT" w:cs="TimesNewRomanPS-BoldMT"/>
          <w:b/>
          <w:bCs/>
          <w:sz w:val="28"/>
          <w:szCs w:val="28"/>
        </w:rPr>
        <w:t>ПОЯСНИТЕЛЬНАЯ ЗАПИСКА</w:t>
      </w:r>
    </w:p>
    <w:p w:rsidR="00A027CF" w:rsidRDefault="00A027CF" w:rsidP="00A027CF">
      <w:pPr>
        <w:autoSpaceDE w:val="0"/>
        <w:autoSpaceDN w:val="0"/>
        <w:adjustRightInd w:val="0"/>
        <w:spacing w:after="0" w:line="240" w:lineRule="auto"/>
        <w:jc w:val="center"/>
        <w:rPr>
          <w:rFonts w:ascii="TimesNewRomanPS-BoldMT" w:hAnsi="TimesNewRomanPS-BoldMT" w:cs="TimesNewRomanPS-BoldMT"/>
          <w:b/>
          <w:bCs/>
          <w:sz w:val="28"/>
          <w:szCs w:val="28"/>
        </w:rPr>
      </w:pPr>
      <w:r>
        <w:rPr>
          <w:rFonts w:ascii="TimesNewRomanPS-BoldMT" w:hAnsi="TimesNewRomanPS-BoldMT" w:cs="TimesNewRomanPS-BoldMT"/>
          <w:b/>
          <w:bCs/>
          <w:sz w:val="28"/>
          <w:szCs w:val="28"/>
        </w:rPr>
        <w:t>к проекту федерального закона</w:t>
      </w:r>
    </w:p>
    <w:p w:rsidR="00A027CF" w:rsidRDefault="003316CC" w:rsidP="00A027CF">
      <w:pPr>
        <w:autoSpaceDE w:val="0"/>
        <w:autoSpaceDN w:val="0"/>
        <w:adjustRightInd w:val="0"/>
        <w:spacing w:after="0" w:line="240" w:lineRule="auto"/>
        <w:jc w:val="center"/>
        <w:rPr>
          <w:rFonts w:ascii="TimesNewRomanPS-BoldMT" w:hAnsi="TimesNewRomanPS-BoldMT" w:cs="TimesNewRomanPS-BoldMT"/>
          <w:b/>
          <w:bCs/>
          <w:sz w:val="28"/>
          <w:szCs w:val="28"/>
        </w:rPr>
      </w:pPr>
      <w:r>
        <w:rPr>
          <w:rFonts w:ascii="TimesNewRomanPS-BoldMT" w:hAnsi="TimesNewRomanPS-BoldMT" w:cs="TimesNewRomanPS-BoldMT"/>
          <w:b/>
          <w:bCs/>
          <w:sz w:val="28"/>
          <w:szCs w:val="28"/>
        </w:rPr>
        <w:t>«О внесении изменения</w:t>
      </w:r>
      <w:r w:rsidR="00A027CF">
        <w:rPr>
          <w:rFonts w:ascii="TimesNewRomanPS-BoldMT" w:hAnsi="TimesNewRomanPS-BoldMT" w:cs="TimesNewRomanPS-BoldMT"/>
          <w:b/>
          <w:bCs/>
          <w:sz w:val="28"/>
          <w:szCs w:val="28"/>
        </w:rPr>
        <w:t xml:space="preserve"> в статью 28 Федерального закона</w:t>
      </w:r>
    </w:p>
    <w:p w:rsidR="00A027CF" w:rsidRDefault="00A027CF" w:rsidP="00A027CF">
      <w:pPr>
        <w:autoSpaceDE w:val="0"/>
        <w:autoSpaceDN w:val="0"/>
        <w:adjustRightInd w:val="0"/>
        <w:spacing w:after="0" w:line="240" w:lineRule="auto"/>
        <w:jc w:val="center"/>
        <w:rPr>
          <w:rFonts w:ascii="TimesNewRomanPS-BoldMT" w:hAnsi="TimesNewRomanPS-BoldMT" w:cs="TimesNewRomanPS-BoldMT"/>
          <w:b/>
          <w:bCs/>
          <w:sz w:val="28"/>
          <w:szCs w:val="28"/>
        </w:rPr>
      </w:pPr>
      <w:r>
        <w:rPr>
          <w:rFonts w:ascii="TimesNewRomanPS-BoldMT" w:hAnsi="TimesNewRomanPS-BoldMT" w:cs="TimesNewRomanPS-BoldMT"/>
          <w:b/>
          <w:bCs/>
          <w:sz w:val="28"/>
          <w:szCs w:val="28"/>
        </w:rPr>
        <w:t>«О рекламе»</w:t>
      </w:r>
    </w:p>
    <w:p w:rsidR="00A027CF" w:rsidRDefault="00A027CF" w:rsidP="00A027CF">
      <w:pPr>
        <w:autoSpaceDE w:val="0"/>
        <w:autoSpaceDN w:val="0"/>
        <w:adjustRightInd w:val="0"/>
        <w:spacing w:after="0" w:line="240" w:lineRule="auto"/>
        <w:jc w:val="center"/>
        <w:rPr>
          <w:rFonts w:ascii="TimesNewRomanPS-BoldMT" w:hAnsi="TimesNewRomanPS-BoldMT" w:cs="TimesNewRomanPS-BoldMT"/>
          <w:b/>
          <w:bCs/>
          <w:sz w:val="28"/>
          <w:szCs w:val="28"/>
        </w:rPr>
      </w:pPr>
    </w:p>
    <w:p w:rsidR="00A027CF" w:rsidRPr="00A027CF" w:rsidRDefault="00A027CF" w:rsidP="00A027CF">
      <w:pPr>
        <w:autoSpaceDE w:val="0"/>
        <w:autoSpaceDN w:val="0"/>
        <w:adjustRightInd w:val="0"/>
        <w:spacing w:after="0"/>
        <w:ind w:firstLine="709"/>
        <w:jc w:val="both"/>
        <w:rPr>
          <w:rFonts w:ascii="Times New Roman" w:hAnsi="Times New Roman" w:cs="Times New Roman"/>
          <w:sz w:val="28"/>
          <w:szCs w:val="28"/>
        </w:rPr>
      </w:pPr>
      <w:r w:rsidRPr="00A027CF">
        <w:rPr>
          <w:rFonts w:ascii="Times New Roman" w:hAnsi="Times New Roman" w:cs="Times New Roman"/>
          <w:sz w:val="28"/>
          <w:szCs w:val="28"/>
        </w:rPr>
        <w:t>Проект федеральн</w:t>
      </w:r>
      <w:r w:rsidR="003316CC">
        <w:rPr>
          <w:rFonts w:ascii="Times New Roman" w:hAnsi="Times New Roman" w:cs="Times New Roman"/>
          <w:sz w:val="28"/>
          <w:szCs w:val="28"/>
        </w:rPr>
        <w:t>ого закона «О внесении изменения</w:t>
      </w:r>
      <w:r w:rsidRPr="00A027CF">
        <w:rPr>
          <w:rFonts w:ascii="Times New Roman" w:hAnsi="Times New Roman" w:cs="Times New Roman"/>
          <w:sz w:val="28"/>
          <w:szCs w:val="28"/>
        </w:rPr>
        <w:t xml:space="preserve"> в статью 28 Федерального закона «О рекламе» направлен на совершенствование регулирования законодательства о рекламе финансовых услуг и финансовой деятельности в целях обеспечения для потребителей рекламы дополнительных гарантий на получение исчерпывающей информации об объекте рекламирования.</w:t>
      </w:r>
    </w:p>
    <w:p w:rsidR="00A027CF" w:rsidRPr="00A027CF" w:rsidRDefault="00A027CF" w:rsidP="00A027CF">
      <w:pPr>
        <w:autoSpaceDE w:val="0"/>
        <w:autoSpaceDN w:val="0"/>
        <w:adjustRightInd w:val="0"/>
        <w:spacing w:after="0"/>
        <w:ind w:firstLine="709"/>
        <w:jc w:val="both"/>
        <w:rPr>
          <w:rFonts w:ascii="Times New Roman" w:hAnsi="Times New Roman" w:cs="Times New Roman"/>
          <w:sz w:val="28"/>
          <w:szCs w:val="28"/>
        </w:rPr>
      </w:pPr>
      <w:proofErr w:type="gramStart"/>
      <w:r w:rsidRPr="00A027CF">
        <w:rPr>
          <w:rFonts w:ascii="Times New Roman" w:hAnsi="Times New Roman" w:cs="Times New Roman"/>
          <w:sz w:val="28"/>
          <w:szCs w:val="28"/>
        </w:rPr>
        <w:t>В настоящее время на рекламу финансовых услуг и финансовой деятельности, за исключением рекламы услуг, связанных с предоставлением потребительского кредита (займа), пользования им и его погашения, распространяется общий запрет умалчивать об иных условиях оказания соответствующих услуг, влияющих на сумму доходов, которые получат воспользовавшиеся услугами лица, или на сумму расходов, которую понесут воспользовавшиеся услугами лица, если в рекламе сообщается хотя бы одно</w:t>
      </w:r>
      <w:proofErr w:type="gramEnd"/>
      <w:r w:rsidRPr="00A027CF">
        <w:rPr>
          <w:rFonts w:ascii="Times New Roman" w:hAnsi="Times New Roman" w:cs="Times New Roman"/>
          <w:sz w:val="28"/>
          <w:szCs w:val="28"/>
        </w:rPr>
        <w:t xml:space="preserve"> из таких условий.</w:t>
      </w:r>
    </w:p>
    <w:p w:rsidR="00A027CF" w:rsidRPr="00A027CF" w:rsidRDefault="00A027CF" w:rsidP="00A027CF">
      <w:pPr>
        <w:autoSpaceDE w:val="0"/>
        <w:autoSpaceDN w:val="0"/>
        <w:adjustRightInd w:val="0"/>
        <w:spacing w:after="0"/>
        <w:ind w:firstLine="709"/>
        <w:jc w:val="both"/>
        <w:rPr>
          <w:rFonts w:ascii="Times New Roman" w:hAnsi="Times New Roman" w:cs="Times New Roman"/>
          <w:sz w:val="28"/>
          <w:szCs w:val="28"/>
        </w:rPr>
      </w:pPr>
      <w:r w:rsidRPr="00A027CF">
        <w:rPr>
          <w:rFonts w:ascii="Times New Roman" w:hAnsi="Times New Roman" w:cs="Times New Roman"/>
          <w:sz w:val="28"/>
          <w:szCs w:val="28"/>
        </w:rPr>
        <w:t>При этом с момента принятия Федерального закона от 13 марта                   2006 года № 38-ФЗ «О рекламе» и нормативного закрепления указанного запрета прошло без малого двадцать лет.</w:t>
      </w:r>
    </w:p>
    <w:p w:rsidR="00A027CF" w:rsidRPr="00A027CF" w:rsidRDefault="00A027CF" w:rsidP="00A027CF">
      <w:pPr>
        <w:autoSpaceDE w:val="0"/>
        <w:autoSpaceDN w:val="0"/>
        <w:adjustRightInd w:val="0"/>
        <w:spacing w:after="0"/>
        <w:ind w:firstLine="709"/>
        <w:jc w:val="both"/>
        <w:rPr>
          <w:rFonts w:ascii="Times New Roman" w:hAnsi="Times New Roman" w:cs="Times New Roman"/>
          <w:sz w:val="28"/>
          <w:szCs w:val="28"/>
        </w:rPr>
      </w:pPr>
      <w:r w:rsidRPr="00A027CF">
        <w:rPr>
          <w:rFonts w:ascii="Times New Roman" w:hAnsi="Times New Roman" w:cs="Times New Roman"/>
          <w:sz w:val="28"/>
          <w:szCs w:val="28"/>
        </w:rPr>
        <w:t>За указанное время рынок финансовых услуг и продуктов стремительно развивался, в том числе появились комбинированные финансовые продукты, сочетающие в себе несколько услуг, например, страховых и инвестиционных, а наиболее распространенным способом коммуникации и доведения до клиента информации о линейке финансовых продуктов стал официальный сайт соответствующей финансовой организации.</w:t>
      </w:r>
    </w:p>
    <w:p w:rsidR="00A027CF" w:rsidRPr="00A027CF" w:rsidRDefault="00A027CF" w:rsidP="00A027CF">
      <w:pPr>
        <w:autoSpaceDE w:val="0"/>
        <w:autoSpaceDN w:val="0"/>
        <w:adjustRightInd w:val="0"/>
        <w:spacing w:after="0"/>
        <w:ind w:firstLine="709"/>
        <w:jc w:val="both"/>
        <w:rPr>
          <w:rFonts w:ascii="Times New Roman" w:hAnsi="Times New Roman" w:cs="Times New Roman"/>
          <w:sz w:val="28"/>
          <w:szCs w:val="28"/>
        </w:rPr>
      </w:pPr>
      <w:r w:rsidRPr="00A027CF">
        <w:rPr>
          <w:rFonts w:ascii="Times New Roman" w:hAnsi="Times New Roman" w:cs="Times New Roman"/>
          <w:sz w:val="28"/>
          <w:szCs w:val="28"/>
        </w:rPr>
        <w:t xml:space="preserve">Кроме того, за указанное время регулятором и саморегулируемыми </w:t>
      </w:r>
      <w:proofErr w:type="gramStart"/>
      <w:r w:rsidRPr="00A027CF">
        <w:rPr>
          <w:rFonts w:ascii="Times New Roman" w:hAnsi="Times New Roman" w:cs="Times New Roman"/>
          <w:sz w:val="28"/>
          <w:szCs w:val="28"/>
        </w:rPr>
        <w:t>организациями на финансовом рынке проделана колоссальная работа по регламентации перечня информации, подлежащей доведению до клиента на стадии предоставления той или иной услуги, например, указание Банка России от 5 августа 2024 года № 6818-У</w:t>
      </w:r>
      <w:r w:rsidRPr="00A027CF">
        <w:rPr>
          <w:rStyle w:val="a5"/>
          <w:rFonts w:ascii="Times New Roman" w:hAnsi="Times New Roman" w:cs="Times New Roman"/>
          <w:sz w:val="28"/>
          <w:szCs w:val="28"/>
        </w:rPr>
        <w:footnoteReference w:id="1"/>
      </w:r>
      <w:r w:rsidRPr="00A027CF">
        <w:rPr>
          <w:rFonts w:ascii="Times New Roman" w:hAnsi="Times New Roman" w:cs="Times New Roman"/>
          <w:sz w:val="28"/>
          <w:szCs w:val="28"/>
        </w:rPr>
        <w:t>, Указание Банка России от 29 марта                   2022 года № 6109-У</w:t>
      </w:r>
      <w:r w:rsidRPr="00A027CF">
        <w:rPr>
          <w:rStyle w:val="a5"/>
          <w:rFonts w:ascii="Times New Roman" w:hAnsi="Times New Roman" w:cs="Times New Roman"/>
          <w:sz w:val="28"/>
          <w:szCs w:val="28"/>
        </w:rPr>
        <w:footnoteReference w:id="2"/>
      </w:r>
      <w:r w:rsidRPr="00A027CF">
        <w:rPr>
          <w:rFonts w:ascii="Times New Roman" w:hAnsi="Times New Roman" w:cs="Times New Roman"/>
          <w:sz w:val="28"/>
          <w:szCs w:val="28"/>
        </w:rPr>
        <w:t>, Базовый стандарт защиты прав и интересов физических и юридических лиц - получателей финансовых услуг, оказываемых членами саморегулируемых организаций в сфере</w:t>
      </w:r>
      <w:proofErr w:type="gramEnd"/>
      <w:r w:rsidRPr="00A027CF">
        <w:rPr>
          <w:rFonts w:ascii="Times New Roman" w:hAnsi="Times New Roman" w:cs="Times New Roman"/>
          <w:sz w:val="28"/>
          <w:szCs w:val="28"/>
        </w:rPr>
        <w:t xml:space="preserve"> финансового рынка, </w:t>
      </w:r>
      <w:proofErr w:type="gramStart"/>
      <w:r w:rsidRPr="00A027CF">
        <w:rPr>
          <w:rFonts w:ascii="Times New Roman" w:hAnsi="Times New Roman" w:cs="Times New Roman"/>
          <w:sz w:val="28"/>
          <w:szCs w:val="28"/>
        </w:rPr>
        <w:t>объединяющих</w:t>
      </w:r>
      <w:proofErr w:type="gramEnd"/>
      <w:r w:rsidRPr="00A027CF">
        <w:rPr>
          <w:rFonts w:ascii="Times New Roman" w:hAnsi="Times New Roman" w:cs="Times New Roman"/>
          <w:sz w:val="28"/>
          <w:szCs w:val="28"/>
        </w:rPr>
        <w:t xml:space="preserve"> </w:t>
      </w:r>
      <w:r w:rsidRPr="00A027CF">
        <w:rPr>
          <w:rFonts w:ascii="Times New Roman" w:hAnsi="Times New Roman" w:cs="Times New Roman"/>
          <w:sz w:val="28"/>
          <w:szCs w:val="28"/>
        </w:rPr>
        <w:lastRenderedPageBreak/>
        <w:t>негосударственные пенсионные фонды (утв. Банком России 1 февраля 2024 года)</w:t>
      </w:r>
      <w:r w:rsidRPr="00A027CF">
        <w:rPr>
          <w:rStyle w:val="a5"/>
          <w:rFonts w:ascii="Times New Roman" w:hAnsi="Times New Roman" w:cs="Times New Roman"/>
          <w:sz w:val="28"/>
          <w:szCs w:val="28"/>
        </w:rPr>
        <w:footnoteReference w:id="3"/>
      </w:r>
      <w:r w:rsidRPr="00A027CF">
        <w:rPr>
          <w:rFonts w:ascii="Times New Roman" w:hAnsi="Times New Roman" w:cs="Times New Roman"/>
          <w:sz w:val="28"/>
          <w:szCs w:val="28"/>
        </w:rPr>
        <w:t>, Методические рекомендации Банка России от 27 декабря 2024 года                  № 22-МР</w:t>
      </w:r>
      <w:r w:rsidRPr="00A027CF">
        <w:rPr>
          <w:rStyle w:val="a5"/>
          <w:rFonts w:ascii="Times New Roman" w:hAnsi="Times New Roman" w:cs="Times New Roman"/>
          <w:sz w:val="28"/>
          <w:szCs w:val="28"/>
        </w:rPr>
        <w:footnoteReference w:id="4"/>
      </w:r>
      <w:r w:rsidRPr="00A027CF">
        <w:rPr>
          <w:rFonts w:ascii="Times New Roman" w:hAnsi="Times New Roman" w:cs="Times New Roman"/>
          <w:sz w:val="28"/>
          <w:szCs w:val="28"/>
        </w:rPr>
        <w:t xml:space="preserve"> </w:t>
      </w:r>
      <w:r>
        <w:rPr>
          <w:rFonts w:ascii="Times New Roman" w:hAnsi="Times New Roman" w:cs="Times New Roman"/>
          <w:sz w:val="28"/>
          <w:szCs w:val="28"/>
        </w:rPr>
        <w:t xml:space="preserve">и другие. Существенное </w:t>
      </w:r>
      <w:r w:rsidRPr="00A027CF">
        <w:rPr>
          <w:rFonts w:ascii="Times New Roman" w:hAnsi="Times New Roman" w:cs="Times New Roman"/>
          <w:sz w:val="28"/>
          <w:szCs w:val="28"/>
        </w:rPr>
        <w:t>развитие получили институты г</w:t>
      </w:r>
      <w:r>
        <w:rPr>
          <w:rFonts w:ascii="Times New Roman" w:hAnsi="Times New Roman" w:cs="Times New Roman"/>
          <w:sz w:val="28"/>
          <w:szCs w:val="28"/>
        </w:rPr>
        <w:t xml:space="preserve">ибкого (мягкого) регулирования, </w:t>
      </w:r>
      <w:r w:rsidRPr="00A027CF">
        <w:rPr>
          <w:rFonts w:ascii="Times New Roman" w:hAnsi="Times New Roman" w:cs="Times New Roman"/>
          <w:sz w:val="28"/>
          <w:szCs w:val="28"/>
        </w:rPr>
        <w:t>представленные добровольными меморандумам</w:t>
      </w:r>
      <w:r>
        <w:rPr>
          <w:rFonts w:ascii="Times New Roman" w:hAnsi="Times New Roman" w:cs="Times New Roman"/>
          <w:sz w:val="28"/>
          <w:szCs w:val="28"/>
        </w:rPr>
        <w:t xml:space="preserve">и участников рынка, </w:t>
      </w:r>
      <w:r w:rsidRPr="00A027CF">
        <w:rPr>
          <w:rFonts w:ascii="Times New Roman" w:hAnsi="Times New Roman" w:cs="Times New Roman"/>
          <w:sz w:val="28"/>
          <w:szCs w:val="28"/>
        </w:rPr>
        <w:t>объединяющими лучшие практики вз</w:t>
      </w:r>
      <w:r>
        <w:rPr>
          <w:rFonts w:ascii="Times New Roman" w:hAnsi="Times New Roman" w:cs="Times New Roman"/>
          <w:sz w:val="28"/>
          <w:szCs w:val="28"/>
        </w:rPr>
        <w:t xml:space="preserve">аимодействия с клиентами, в том </w:t>
      </w:r>
      <w:r w:rsidRPr="00A027CF">
        <w:rPr>
          <w:rFonts w:ascii="Times New Roman" w:hAnsi="Times New Roman" w:cs="Times New Roman"/>
          <w:sz w:val="28"/>
          <w:szCs w:val="28"/>
        </w:rPr>
        <w:t>числе в части информирования о продукте (услуге).</w:t>
      </w:r>
    </w:p>
    <w:p w:rsidR="00A027CF" w:rsidRPr="00A027CF" w:rsidRDefault="00A027CF" w:rsidP="00A027CF">
      <w:pPr>
        <w:autoSpaceDE w:val="0"/>
        <w:autoSpaceDN w:val="0"/>
        <w:adjustRightInd w:val="0"/>
        <w:spacing w:after="0"/>
        <w:ind w:firstLine="709"/>
        <w:jc w:val="both"/>
        <w:rPr>
          <w:rFonts w:ascii="Times New Roman" w:hAnsi="Times New Roman" w:cs="Times New Roman"/>
          <w:sz w:val="28"/>
          <w:szCs w:val="28"/>
        </w:rPr>
      </w:pPr>
      <w:r w:rsidRPr="00A027CF">
        <w:rPr>
          <w:rFonts w:ascii="Times New Roman" w:hAnsi="Times New Roman" w:cs="Times New Roman"/>
          <w:sz w:val="28"/>
          <w:szCs w:val="28"/>
        </w:rPr>
        <w:t>Усложнение финансовых продук</w:t>
      </w:r>
      <w:r>
        <w:rPr>
          <w:rFonts w:ascii="Times New Roman" w:hAnsi="Times New Roman" w:cs="Times New Roman"/>
          <w:sz w:val="28"/>
          <w:szCs w:val="28"/>
        </w:rPr>
        <w:t xml:space="preserve">тов и услуг, в целях достижения </w:t>
      </w:r>
      <w:r w:rsidRPr="00A027CF">
        <w:rPr>
          <w:rFonts w:ascii="Times New Roman" w:hAnsi="Times New Roman" w:cs="Times New Roman"/>
          <w:sz w:val="28"/>
          <w:szCs w:val="28"/>
        </w:rPr>
        <w:t>максимальной потребительской ценности, а также развитие регулирования</w:t>
      </w:r>
      <w:r>
        <w:rPr>
          <w:rFonts w:ascii="Times New Roman" w:hAnsi="Times New Roman" w:cs="Times New Roman"/>
          <w:sz w:val="28"/>
          <w:szCs w:val="28"/>
        </w:rPr>
        <w:t xml:space="preserve"> </w:t>
      </w:r>
      <w:r w:rsidRPr="00A027CF">
        <w:rPr>
          <w:rFonts w:ascii="Times New Roman" w:hAnsi="Times New Roman" w:cs="Times New Roman"/>
          <w:sz w:val="28"/>
          <w:szCs w:val="28"/>
        </w:rPr>
        <w:t>сделало вышеприведенное требо</w:t>
      </w:r>
      <w:r>
        <w:rPr>
          <w:rFonts w:ascii="Times New Roman" w:hAnsi="Times New Roman" w:cs="Times New Roman"/>
          <w:sz w:val="28"/>
          <w:szCs w:val="28"/>
        </w:rPr>
        <w:t xml:space="preserve">вание к рекламе по подавляющему </w:t>
      </w:r>
      <w:r w:rsidRPr="00A027CF">
        <w:rPr>
          <w:rFonts w:ascii="Times New Roman" w:hAnsi="Times New Roman" w:cs="Times New Roman"/>
          <w:sz w:val="28"/>
          <w:szCs w:val="28"/>
        </w:rPr>
        <w:t>большинству финансовых продуктов и услуг неисполнимым.</w:t>
      </w:r>
    </w:p>
    <w:p w:rsidR="00A027CF" w:rsidRPr="00A027CF" w:rsidRDefault="00A027CF" w:rsidP="00A027CF">
      <w:pPr>
        <w:autoSpaceDE w:val="0"/>
        <w:autoSpaceDN w:val="0"/>
        <w:adjustRightInd w:val="0"/>
        <w:spacing w:after="0"/>
        <w:ind w:firstLine="709"/>
        <w:jc w:val="both"/>
        <w:rPr>
          <w:rFonts w:ascii="Times New Roman" w:hAnsi="Times New Roman" w:cs="Times New Roman"/>
          <w:sz w:val="28"/>
          <w:szCs w:val="28"/>
        </w:rPr>
      </w:pPr>
      <w:r w:rsidRPr="00A027CF">
        <w:rPr>
          <w:rFonts w:ascii="Times New Roman" w:hAnsi="Times New Roman" w:cs="Times New Roman"/>
          <w:sz w:val="28"/>
          <w:szCs w:val="28"/>
        </w:rPr>
        <w:t>Как было отмечено выше, с</w:t>
      </w:r>
      <w:r>
        <w:rPr>
          <w:rFonts w:ascii="Times New Roman" w:hAnsi="Times New Roman" w:cs="Times New Roman"/>
          <w:sz w:val="28"/>
          <w:szCs w:val="28"/>
        </w:rPr>
        <w:t xml:space="preserve">овременные финансовые продукты, </w:t>
      </w:r>
      <w:r w:rsidRPr="00A027CF">
        <w:rPr>
          <w:rFonts w:ascii="Times New Roman" w:hAnsi="Times New Roman" w:cs="Times New Roman"/>
          <w:sz w:val="28"/>
          <w:szCs w:val="28"/>
        </w:rPr>
        <w:t>предлагаемые потребителям, как правило, представляют собой сложные и</w:t>
      </w:r>
      <w:r>
        <w:rPr>
          <w:rFonts w:ascii="Times New Roman" w:hAnsi="Times New Roman" w:cs="Times New Roman"/>
          <w:sz w:val="28"/>
          <w:szCs w:val="28"/>
        </w:rPr>
        <w:t xml:space="preserve"> </w:t>
      </w:r>
      <w:r w:rsidRPr="00A027CF">
        <w:rPr>
          <w:rFonts w:ascii="Times New Roman" w:hAnsi="Times New Roman" w:cs="Times New Roman"/>
          <w:sz w:val="28"/>
          <w:szCs w:val="28"/>
        </w:rPr>
        <w:t>комплексные услуги, параметры которых в совокупности могут влиять на размер доходов или расходов клиента. Указание всех таких параметров</w:t>
      </w:r>
      <w:r>
        <w:rPr>
          <w:rFonts w:ascii="Times New Roman" w:hAnsi="Times New Roman" w:cs="Times New Roman"/>
          <w:sz w:val="28"/>
          <w:szCs w:val="28"/>
        </w:rPr>
        <w:t xml:space="preserve"> </w:t>
      </w:r>
      <w:r w:rsidRPr="00A027CF">
        <w:rPr>
          <w:rFonts w:ascii="Times New Roman" w:hAnsi="Times New Roman" w:cs="Times New Roman"/>
          <w:sz w:val="28"/>
          <w:szCs w:val="28"/>
        </w:rPr>
        <w:t>непосредственно в рекламных ма</w:t>
      </w:r>
      <w:r>
        <w:rPr>
          <w:rFonts w:ascii="Times New Roman" w:hAnsi="Times New Roman" w:cs="Times New Roman"/>
          <w:sz w:val="28"/>
          <w:szCs w:val="28"/>
        </w:rPr>
        <w:t xml:space="preserve">териалах зачастую невозможно по </w:t>
      </w:r>
      <w:r w:rsidRPr="00A027CF">
        <w:rPr>
          <w:rFonts w:ascii="Times New Roman" w:hAnsi="Times New Roman" w:cs="Times New Roman"/>
          <w:sz w:val="28"/>
          <w:szCs w:val="28"/>
        </w:rPr>
        <w:t xml:space="preserve">объективным причинам, связанным с </w:t>
      </w:r>
      <w:r>
        <w:rPr>
          <w:rFonts w:ascii="Times New Roman" w:hAnsi="Times New Roman" w:cs="Times New Roman"/>
          <w:sz w:val="28"/>
          <w:szCs w:val="28"/>
        </w:rPr>
        <w:t xml:space="preserve">форматом и объемом рекламы, что </w:t>
      </w:r>
      <w:r w:rsidRPr="00A027CF">
        <w:rPr>
          <w:rFonts w:ascii="Times New Roman" w:hAnsi="Times New Roman" w:cs="Times New Roman"/>
          <w:sz w:val="28"/>
          <w:szCs w:val="28"/>
        </w:rPr>
        <w:t>создает риск формального несоблюдени</w:t>
      </w:r>
      <w:r>
        <w:rPr>
          <w:rFonts w:ascii="Times New Roman" w:hAnsi="Times New Roman" w:cs="Times New Roman"/>
          <w:sz w:val="28"/>
          <w:szCs w:val="28"/>
        </w:rPr>
        <w:t xml:space="preserve">я требований законодательства о </w:t>
      </w:r>
      <w:r w:rsidRPr="00A027CF">
        <w:rPr>
          <w:rFonts w:ascii="Times New Roman" w:hAnsi="Times New Roman" w:cs="Times New Roman"/>
          <w:sz w:val="28"/>
          <w:szCs w:val="28"/>
        </w:rPr>
        <w:t>рекламе и, как следствие, привлечения финансовых</w:t>
      </w:r>
      <w:r>
        <w:rPr>
          <w:rFonts w:ascii="Times New Roman" w:hAnsi="Times New Roman" w:cs="Times New Roman"/>
          <w:sz w:val="28"/>
          <w:szCs w:val="28"/>
        </w:rPr>
        <w:t xml:space="preserve"> организаций к </w:t>
      </w:r>
      <w:r w:rsidRPr="00A027CF">
        <w:rPr>
          <w:rFonts w:ascii="Times New Roman" w:hAnsi="Times New Roman" w:cs="Times New Roman"/>
          <w:sz w:val="28"/>
          <w:szCs w:val="28"/>
        </w:rPr>
        <w:t>административной ответственности.</w:t>
      </w:r>
    </w:p>
    <w:p w:rsidR="00A027CF" w:rsidRPr="00A027CF" w:rsidRDefault="00A027CF" w:rsidP="00A027CF">
      <w:pPr>
        <w:autoSpaceDE w:val="0"/>
        <w:autoSpaceDN w:val="0"/>
        <w:adjustRightInd w:val="0"/>
        <w:spacing w:after="0"/>
        <w:ind w:firstLine="709"/>
        <w:jc w:val="both"/>
        <w:rPr>
          <w:rFonts w:ascii="Times New Roman" w:hAnsi="Times New Roman" w:cs="Times New Roman"/>
          <w:sz w:val="28"/>
          <w:szCs w:val="28"/>
        </w:rPr>
      </w:pPr>
      <w:r w:rsidRPr="00A027CF">
        <w:rPr>
          <w:rFonts w:ascii="Times New Roman" w:hAnsi="Times New Roman" w:cs="Times New Roman"/>
          <w:sz w:val="28"/>
          <w:szCs w:val="28"/>
        </w:rPr>
        <w:t xml:space="preserve">Дополнительно следует </w:t>
      </w:r>
      <w:r>
        <w:rPr>
          <w:rFonts w:ascii="Times New Roman" w:hAnsi="Times New Roman" w:cs="Times New Roman"/>
          <w:sz w:val="28"/>
          <w:szCs w:val="28"/>
        </w:rPr>
        <w:t xml:space="preserve">учитывать, в настоящее время на </w:t>
      </w:r>
      <w:r w:rsidRPr="00A027CF">
        <w:rPr>
          <w:rFonts w:ascii="Times New Roman" w:hAnsi="Times New Roman" w:cs="Times New Roman"/>
          <w:sz w:val="28"/>
          <w:szCs w:val="28"/>
        </w:rPr>
        <w:t>рассмотрении Государственной Дум</w:t>
      </w:r>
      <w:r>
        <w:rPr>
          <w:rFonts w:ascii="Times New Roman" w:hAnsi="Times New Roman" w:cs="Times New Roman"/>
          <w:sz w:val="28"/>
          <w:szCs w:val="28"/>
        </w:rPr>
        <w:t xml:space="preserve">ы находится проект федерального </w:t>
      </w:r>
      <w:r w:rsidRPr="00A027CF">
        <w:rPr>
          <w:rFonts w:ascii="Times New Roman" w:hAnsi="Times New Roman" w:cs="Times New Roman"/>
          <w:sz w:val="28"/>
          <w:szCs w:val="28"/>
        </w:rPr>
        <w:t>закона «О внесении изменений в</w:t>
      </w:r>
      <w:r>
        <w:rPr>
          <w:rFonts w:ascii="Times New Roman" w:hAnsi="Times New Roman" w:cs="Times New Roman"/>
          <w:sz w:val="28"/>
          <w:szCs w:val="28"/>
        </w:rPr>
        <w:t xml:space="preserve"> статью 14.3 Кодекса Российской </w:t>
      </w:r>
      <w:r w:rsidRPr="00A027CF">
        <w:rPr>
          <w:rFonts w:ascii="Times New Roman" w:hAnsi="Times New Roman" w:cs="Times New Roman"/>
          <w:sz w:val="28"/>
          <w:szCs w:val="28"/>
        </w:rPr>
        <w:t>Федерации об административных правонарушениях», предусматривающий</w:t>
      </w:r>
      <w:r>
        <w:rPr>
          <w:rFonts w:ascii="Times New Roman" w:hAnsi="Times New Roman" w:cs="Times New Roman"/>
          <w:sz w:val="28"/>
          <w:szCs w:val="28"/>
        </w:rPr>
        <w:t xml:space="preserve"> </w:t>
      </w:r>
      <w:r w:rsidRPr="00A027CF">
        <w:rPr>
          <w:rFonts w:ascii="Times New Roman" w:hAnsi="Times New Roman" w:cs="Times New Roman"/>
          <w:sz w:val="28"/>
          <w:szCs w:val="28"/>
        </w:rPr>
        <w:t>существенное увеличение размер</w:t>
      </w:r>
      <w:r>
        <w:rPr>
          <w:rFonts w:ascii="Times New Roman" w:hAnsi="Times New Roman" w:cs="Times New Roman"/>
          <w:sz w:val="28"/>
          <w:szCs w:val="28"/>
        </w:rPr>
        <w:t xml:space="preserve">ов административных штрафов для </w:t>
      </w:r>
      <w:r w:rsidRPr="00A027CF">
        <w:rPr>
          <w:rFonts w:ascii="Times New Roman" w:hAnsi="Times New Roman" w:cs="Times New Roman"/>
          <w:sz w:val="28"/>
          <w:szCs w:val="28"/>
        </w:rPr>
        <w:t>кредитных организаций за нарушения требований, установленных частями</w:t>
      </w:r>
      <w:r>
        <w:rPr>
          <w:rFonts w:ascii="Times New Roman" w:hAnsi="Times New Roman" w:cs="Times New Roman"/>
          <w:sz w:val="28"/>
          <w:szCs w:val="28"/>
        </w:rPr>
        <w:t xml:space="preserve"> </w:t>
      </w:r>
      <w:r w:rsidRPr="00A027CF">
        <w:rPr>
          <w:rFonts w:ascii="Times New Roman" w:hAnsi="Times New Roman" w:cs="Times New Roman"/>
          <w:sz w:val="28"/>
          <w:szCs w:val="28"/>
        </w:rPr>
        <w:t>2, 3, 7 статьи 5 и статьей 28 Федерально</w:t>
      </w:r>
      <w:r>
        <w:rPr>
          <w:rFonts w:ascii="Times New Roman" w:hAnsi="Times New Roman" w:cs="Times New Roman"/>
          <w:sz w:val="28"/>
          <w:szCs w:val="28"/>
        </w:rPr>
        <w:t xml:space="preserve">го закона от 13 марта 2006 года </w:t>
      </w:r>
      <w:r w:rsidRPr="00A027CF">
        <w:rPr>
          <w:rFonts w:ascii="Times New Roman" w:hAnsi="Times New Roman" w:cs="Times New Roman"/>
          <w:sz w:val="28"/>
          <w:szCs w:val="28"/>
        </w:rPr>
        <w:t xml:space="preserve">№ 38-ФЗ «О рекламе», </w:t>
      </w:r>
      <w:proofErr w:type="gramStart"/>
      <w:r w:rsidRPr="00A027CF">
        <w:rPr>
          <w:rFonts w:ascii="Times New Roman" w:hAnsi="Times New Roman" w:cs="Times New Roman"/>
          <w:sz w:val="28"/>
          <w:szCs w:val="28"/>
        </w:rPr>
        <w:t>с</w:t>
      </w:r>
      <w:proofErr w:type="gramEnd"/>
      <w:r w:rsidRPr="00A027CF">
        <w:rPr>
          <w:rFonts w:ascii="Times New Roman" w:hAnsi="Times New Roman" w:cs="Times New Roman"/>
          <w:sz w:val="28"/>
          <w:szCs w:val="28"/>
        </w:rPr>
        <w:t xml:space="preserve"> </w:t>
      </w:r>
      <w:proofErr w:type="gramStart"/>
      <w:r w:rsidRPr="00A027CF">
        <w:rPr>
          <w:rFonts w:ascii="Times New Roman" w:hAnsi="Times New Roman" w:cs="Times New Roman"/>
          <w:sz w:val="28"/>
          <w:szCs w:val="28"/>
        </w:rPr>
        <w:t>их</w:t>
      </w:r>
      <w:proofErr w:type="gramEnd"/>
      <w:r w:rsidRPr="00A027CF">
        <w:rPr>
          <w:rFonts w:ascii="Times New Roman" w:hAnsi="Times New Roman" w:cs="Times New Roman"/>
          <w:sz w:val="28"/>
          <w:szCs w:val="28"/>
        </w:rPr>
        <w:t xml:space="preserve"> исчислен</w:t>
      </w:r>
      <w:r>
        <w:rPr>
          <w:rFonts w:ascii="Times New Roman" w:hAnsi="Times New Roman" w:cs="Times New Roman"/>
          <w:sz w:val="28"/>
          <w:szCs w:val="28"/>
        </w:rPr>
        <w:t xml:space="preserve">ием в процентном соотношении от </w:t>
      </w:r>
      <w:r w:rsidRPr="00A027CF">
        <w:rPr>
          <w:rFonts w:ascii="Times New Roman" w:hAnsi="Times New Roman" w:cs="Times New Roman"/>
          <w:sz w:val="28"/>
          <w:szCs w:val="28"/>
        </w:rPr>
        <w:t>размера собственных средств (капитала) кредитной организации.</w:t>
      </w:r>
    </w:p>
    <w:p w:rsidR="00A027CF" w:rsidRPr="00A027CF" w:rsidRDefault="00A027CF" w:rsidP="0022378E">
      <w:pPr>
        <w:autoSpaceDE w:val="0"/>
        <w:autoSpaceDN w:val="0"/>
        <w:adjustRightInd w:val="0"/>
        <w:spacing w:after="0"/>
        <w:ind w:firstLine="709"/>
        <w:jc w:val="both"/>
        <w:rPr>
          <w:rFonts w:ascii="Times New Roman" w:hAnsi="Times New Roman" w:cs="Times New Roman"/>
          <w:sz w:val="28"/>
          <w:szCs w:val="28"/>
        </w:rPr>
      </w:pPr>
      <w:proofErr w:type="gramStart"/>
      <w:r w:rsidRPr="00A027CF">
        <w:rPr>
          <w:rFonts w:ascii="Times New Roman" w:hAnsi="Times New Roman" w:cs="Times New Roman"/>
          <w:sz w:val="28"/>
          <w:szCs w:val="28"/>
        </w:rPr>
        <w:t>При этом в 2024 году законодател</w:t>
      </w:r>
      <w:r>
        <w:rPr>
          <w:rFonts w:ascii="Times New Roman" w:hAnsi="Times New Roman" w:cs="Times New Roman"/>
          <w:sz w:val="28"/>
          <w:szCs w:val="28"/>
        </w:rPr>
        <w:t xml:space="preserve">ем найдена оптимальная правовая </w:t>
      </w:r>
      <w:r w:rsidRPr="00A027CF">
        <w:rPr>
          <w:rFonts w:ascii="Times New Roman" w:hAnsi="Times New Roman" w:cs="Times New Roman"/>
          <w:sz w:val="28"/>
          <w:szCs w:val="28"/>
        </w:rPr>
        <w:t>конструкция для рекламы усл</w:t>
      </w:r>
      <w:r>
        <w:rPr>
          <w:rFonts w:ascii="Times New Roman" w:hAnsi="Times New Roman" w:cs="Times New Roman"/>
          <w:sz w:val="28"/>
          <w:szCs w:val="28"/>
        </w:rPr>
        <w:t xml:space="preserve">уг, связанных с предоставлением </w:t>
      </w:r>
      <w:r w:rsidRPr="00A027CF">
        <w:rPr>
          <w:rFonts w:ascii="Times New Roman" w:hAnsi="Times New Roman" w:cs="Times New Roman"/>
          <w:sz w:val="28"/>
          <w:szCs w:val="28"/>
        </w:rPr>
        <w:t xml:space="preserve">потребительского кредита (займа), </w:t>
      </w:r>
      <w:r>
        <w:rPr>
          <w:rFonts w:ascii="Times New Roman" w:hAnsi="Times New Roman" w:cs="Times New Roman"/>
          <w:sz w:val="28"/>
          <w:szCs w:val="28"/>
        </w:rPr>
        <w:t xml:space="preserve">пользования им и его погашения, </w:t>
      </w:r>
      <w:r w:rsidRPr="00A027CF">
        <w:rPr>
          <w:rFonts w:ascii="Times New Roman" w:hAnsi="Times New Roman" w:cs="Times New Roman"/>
          <w:sz w:val="28"/>
          <w:szCs w:val="28"/>
        </w:rPr>
        <w:t>обеспечивающая включение в рекла</w:t>
      </w:r>
      <w:r>
        <w:rPr>
          <w:rFonts w:ascii="Times New Roman" w:hAnsi="Times New Roman" w:cs="Times New Roman"/>
          <w:sz w:val="28"/>
          <w:szCs w:val="28"/>
        </w:rPr>
        <w:t xml:space="preserve">му наиболее важной информации и </w:t>
      </w:r>
      <w:r w:rsidRPr="00A027CF">
        <w:rPr>
          <w:rFonts w:ascii="Times New Roman" w:hAnsi="Times New Roman" w:cs="Times New Roman"/>
          <w:sz w:val="28"/>
          <w:szCs w:val="28"/>
        </w:rPr>
        <w:t>предупреждения о необходимости озн</w:t>
      </w:r>
      <w:r>
        <w:rPr>
          <w:rFonts w:ascii="Times New Roman" w:hAnsi="Times New Roman" w:cs="Times New Roman"/>
          <w:sz w:val="28"/>
          <w:szCs w:val="28"/>
        </w:rPr>
        <w:t xml:space="preserve">акомления со всеми условиями на </w:t>
      </w:r>
      <w:r w:rsidRPr="00A027CF">
        <w:rPr>
          <w:rFonts w:ascii="Times New Roman" w:hAnsi="Times New Roman" w:cs="Times New Roman"/>
          <w:sz w:val="28"/>
          <w:szCs w:val="28"/>
        </w:rPr>
        <w:t>официальном сайте с указанием на раз</w:t>
      </w:r>
      <w:r w:rsidR="0022378E">
        <w:rPr>
          <w:rFonts w:ascii="Times New Roman" w:hAnsi="Times New Roman" w:cs="Times New Roman"/>
          <w:sz w:val="28"/>
          <w:szCs w:val="28"/>
        </w:rPr>
        <w:t xml:space="preserve">дел официального сайта, который </w:t>
      </w:r>
      <w:r w:rsidRPr="00A027CF">
        <w:rPr>
          <w:rFonts w:ascii="Times New Roman" w:hAnsi="Times New Roman" w:cs="Times New Roman"/>
          <w:sz w:val="28"/>
          <w:szCs w:val="28"/>
        </w:rPr>
        <w:t>обеспечивает потребителю рекламы возможность ознакомления с</w:t>
      </w:r>
      <w:r w:rsidR="0022378E">
        <w:rPr>
          <w:rFonts w:ascii="Times New Roman" w:hAnsi="Times New Roman" w:cs="Times New Roman"/>
          <w:sz w:val="28"/>
          <w:szCs w:val="28"/>
        </w:rPr>
        <w:t xml:space="preserve"> </w:t>
      </w:r>
      <w:r w:rsidRPr="00A027CF">
        <w:rPr>
          <w:rFonts w:ascii="Times New Roman" w:hAnsi="Times New Roman" w:cs="Times New Roman"/>
          <w:sz w:val="28"/>
          <w:szCs w:val="28"/>
        </w:rPr>
        <w:t>подробными условиями оказания соответствующих услуг.</w:t>
      </w:r>
      <w:proofErr w:type="gramEnd"/>
    </w:p>
    <w:p w:rsidR="00A027CF" w:rsidRPr="00A027CF" w:rsidRDefault="00A027CF" w:rsidP="0022378E">
      <w:pPr>
        <w:autoSpaceDE w:val="0"/>
        <w:autoSpaceDN w:val="0"/>
        <w:adjustRightInd w:val="0"/>
        <w:spacing w:after="0"/>
        <w:ind w:firstLine="709"/>
        <w:jc w:val="both"/>
        <w:rPr>
          <w:rFonts w:ascii="Times New Roman" w:hAnsi="Times New Roman" w:cs="Times New Roman"/>
          <w:sz w:val="28"/>
          <w:szCs w:val="28"/>
        </w:rPr>
      </w:pPr>
      <w:r w:rsidRPr="00A027CF">
        <w:rPr>
          <w:rFonts w:ascii="Times New Roman" w:hAnsi="Times New Roman" w:cs="Times New Roman"/>
          <w:sz w:val="28"/>
          <w:szCs w:val="28"/>
        </w:rPr>
        <w:lastRenderedPageBreak/>
        <w:t>Эффективность указанной констр</w:t>
      </w:r>
      <w:r w:rsidR="0022378E">
        <w:rPr>
          <w:rFonts w:ascii="Times New Roman" w:hAnsi="Times New Roman" w:cs="Times New Roman"/>
          <w:sz w:val="28"/>
          <w:szCs w:val="28"/>
        </w:rPr>
        <w:t xml:space="preserve">укции подтверждена ФАС России с </w:t>
      </w:r>
      <w:r w:rsidRPr="00A027CF">
        <w:rPr>
          <w:rFonts w:ascii="Times New Roman" w:hAnsi="Times New Roman" w:cs="Times New Roman"/>
          <w:sz w:val="28"/>
          <w:szCs w:val="28"/>
        </w:rPr>
        <w:t>указанием постепенного снижения чи</w:t>
      </w:r>
      <w:r w:rsidR="0022378E">
        <w:rPr>
          <w:rFonts w:ascii="Times New Roman" w:hAnsi="Times New Roman" w:cs="Times New Roman"/>
          <w:sz w:val="28"/>
          <w:szCs w:val="28"/>
        </w:rPr>
        <w:t xml:space="preserve">сла нарушений в рассматриваемой </w:t>
      </w:r>
      <w:r w:rsidRPr="00A027CF">
        <w:rPr>
          <w:rFonts w:ascii="Times New Roman" w:hAnsi="Times New Roman" w:cs="Times New Roman"/>
          <w:sz w:val="28"/>
          <w:szCs w:val="28"/>
        </w:rPr>
        <w:t>сфере, в том числе в результате и</w:t>
      </w:r>
      <w:r w:rsidR="0022378E">
        <w:rPr>
          <w:rFonts w:ascii="Times New Roman" w:hAnsi="Times New Roman" w:cs="Times New Roman"/>
          <w:sz w:val="28"/>
          <w:szCs w:val="28"/>
        </w:rPr>
        <w:t xml:space="preserve">зменений, внесенных в статью 28 </w:t>
      </w:r>
      <w:r w:rsidRPr="00A027CF">
        <w:rPr>
          <w:rFonts w:ascii="Times New Roman" w:hAnsi="Times New Roman" w:cs="Times New Roman"/>
          <w:sz w:val="28"/>
          <w:szCs w:val="28"/>
        </w:rPr>
        <w:t>Федерального закона «О рекламе» в 2023–2025 годах.</w:t>
      </w:r>
    </w:p>
    <w:p w:rsidR="00A027CF" w:rsidRPr="00A027CF" w:rsidRDefault="00A027CF" w:rsidP="003316CC">
      <w:pPr>
        <w:autoSpaceDE w:val="0"/>
        <w:autoSpaceDN w:val="0"/>
        <w:adjustRightInd w:val="0"/>
        <w:spacing w:after="0"/>
        <w:ind w:firstLine="709"/>
        <w:jc w:val="both"/>
        <w:rPr>
          <w:rFonts w:ascii="Times New Roman" w:hAnsi="Times New Roman" w:cs="Times New Roman"/>
          <w:sz w:val="28"/>
          <w:szCs w:val="28"/>
        </w:rPr>
      </w:pPr>
      <w:r w:rsidRPr="00A027CF">
        <w:rPr>
          <w:rFonts w:ascii="Times New Roman" w:hAnsi="Times New Roman" w:cs="Times New Roman"/>
          <w:sz w:val="28"/>
          <w:szCs w:val="28"/>
        </w:rPr>
        <w:t xml:space="preserve">Учитывая </w:t>
      </w:r>
      <w:proofErr w:type="gramStart"/>
      <w:r w:rsidRPr="00A027CF">
        <w:rPr>
          <w:rFonts w:ascii="Times New Roman" w:hAnsi="Times New Roman" w:cs="Times New Roman"/>
          <w:sz w:val="28"/>
          <w:szCs w:val="28"/>
        </w:rPr>
        <w:t>изложенное</w:t>
      </w:r>
      <w:proofErr w:type="gramEnd"/>
      <w:r w:rsidRPr="00A027CF">
        <w:rPr>
          <w:rFonts w:ascii="Times New Roman" w:hAnsi="Times New Roman" w:cs="Times New Roman"/>
          <w:sz w:val="28"/>
          <w:szCs w:val="28"/>
        </w:rPr>
        <w:t>, Законопроек</w:t>
      </w:r>
      <w:r w:rsidR="0022378E">
        <w:rPr>
          <w:rFonts w:ascii="Times New Roman" w:hAnsi="Times New Roman" w:cs="Times New Roman"/>
          <w:sz w:val="28"/>
          <w:szCs w:val="28"/>
        </w:rPr>
        <w:t xml:space="preserve">том предлагается распространить </w:t>
      </w:r>
      <w:r w:rsidRPr="00A027CF">
        <w:rPr>
          <w:rFonts w:ascii="Times New Roman" w:hAnsi="Times New Roman" w:cs="Times New Roman"/>
          <w:sz w:val="28"/>
          <w:szCs w:val="28"/>
        </w:rPr>
        <w:t>аналогичные требования на рекламу всех финансовых услуг и финансовой</w:t>
      </w:r>
      <w:r w:rsidR="0022378E">
        <w:rPr>
          <w:rFonts w:ascii="Times New Roman" w:hAnsi="Times New Roman" w:cs="Times New Roman"/>
          <w:sz w:val="28"/>
          <w:szCs w:val="28"/>
        </w:rPr>
        <w:t xml:space="preserve"> </w:t>
      </w:r>
      <w:r w:rsidRPr="00A027CF">
        <w:rPr>
          <w:rFonts w:ascii="Times New Roman" w:hAnsi="Times New Roman" w:cs="Times New Roman"/>
          <w:sz w:val="28"/>
          <w:szCs w:val="28"/>
        </w:rPr>
        <w:t>деятельности.</w:t>
      </w:r>
      <w:r w:rsidR="003316CC">
        <w:rPr>
          <w:rFonts w:ascii="Times New Roman" w:hAnsi="Times New Roman" w:cs="Times New Roman"/>
          <w:sz w:val="28"/>
          <w:szCs w:val="28"/>
        </w:rPr>
        <w:t xml:space="preserve"> </w:t>
      </w:r>
      <w:r w:rsidRPr="00A027CF">
        <w:rPr>
          <w:rFonts w:ascii="Times New Roman" w:hAnsi="Times New Roman" w:cs="Times New Roman"/>
          <w:sz w:val="28"/>
          <w:szCs w:val="28"/>
        </w:rPr>
        <w:t>Дополнительно установ</w:t>
      </w:r>
      <w:r w:rsidR="0022378E">
        <w:rPr>
          <w:rFonts w:ascii="Times New Roman" w:hAnsi="Times New Roman" w:cs="Times New Roman"/>
          <w:sz w:val="28"/>
          <w:szCs w:val="28"/>
        </w:rPr>
        <w:t xml:space="preserve">ив, что требования к размещению </w:t>
      </w:r>
      <w:r w:rsidRPr="00A027CF">
        <w:rPr>
          <w:rFonts w:ascii="Times New Roman" w:hAnsi="Times New Roman" w:cs="Times New Roman"/>
          <w:sz w:val="28"/>
          <w:szCs w:val="28"/>
        </w:rPr>
        <w:t>информации о соответствующей фин</w:t>
      </w:r>
      <w:r w:rsidR="0022378E">
        <w:rPr>
          <w:rFonts w:ascii="Times New Roman" w:hAnsi="Times New Roman" w:cs="Times New Roman"/>
          <w:sz w:val="28"/>
          <w:szCs w:val="28"/>
        </w:rPr>
        <w:t xml:space="preserve">ансовой услуге (продукте) могут </w:t>
      </w:r>
      <w:r w:rsidRPr="00A027CF">
        <w:rPr>
          <w:rFonts w:ascii="Times New Roman" w:hAnsi="Times New Roman" w:cs="Times New Roman"/>
          <w:sz w:val="28"/>
          <w:szCs w:val="28"/>
        </w:rPr>
        <w:t>определяться в стандартах деяте</w:t>
      </w:r>
      <w:r w:rsidR="0022378E">
        <w:rPr>
          <w:rFonts w:ascii="Times New Roman" w:hAnsi="Times New Roman" w:cs="Times New Roman"/>
          <w:sz w:val="28"/>
          <w:szCs w:val="28"/>
        </w:rPr>
        <w:t xml:space="preserve">льности финансовых организаций, </w:t>
      </w:r>
      <w:r w:rsidRPr="00A027CF">
        <w:rPr>
          <w:rFonts w:ascii="Times New Roman" w:hAnsi="Times New Roman" w:cs="Times New Roman"/>
          <w:sz w:val="28"/>
          <w:szCs w:val="28"/>
        </w:rPr>
        <w:t>принятых в ус</w:t>
      </w:r>
      <w:r w:rsidR="003316CC">
        <w:rPr>
          <w:rFonts w:ascii="Times New Roman" w:hAnsi="Times New Roman" w:cs="Times New Roman"/>
          <w:sz w:val="28"/>
          <w:szCs w:val="28"/>
        </w:rPr>
        <w:t>тановленном порядке</w:t>
      </w:r>
      <w:bookmarkStart w:id="0" w:name="_GoBack"/>
      <w:bookmarkEnd w:id="0"/>
      <w:r w:rsidRPr="00A027CF">
        <w:rPr>
          <w:rFonts w:ascii="Times New Roman" w:hAnsi="Times New Roman" w:cs="Times New Roman"/>
          <w:sz w:val="28"/>
          <w:szCs w:val="28"/>
        </w:rPr>
        <w:t>.</w:t>
      </w:r>
    </w:p>
    <w:p w:rsidR="00A027CF" w:rsidRPr="00A027CF" w:rsidRDefault="00A027CF" w:rsidP="0022378E">
      <w:pPr>
        <w:autoSpaceDE w:val="0"/>
        <w:autoSpaceDN w:val="0"/>
        <w:adjustRightInd w:val="0"/>
        <w:spacing w:after="0"/>
        <w:ind w:firstLine="709"/>
        <w:jc w:val="both"/>
        <w:rPr>
          <w:rFonts w:ascii="Times New Roman" w:hAnsi="Times New Roman" w:cs="Times New Roman"/>
          <w:sz w:val="28"/>
          <w:szCs w:val="28"/>
        </w:rPr>
      </w:pPr>
      <w:proofErr w:type="gramStart"/>
      <w:r w:rsidRPr="00A027CF">
        <w:rPr>
          <w:rFonts w:ascii="Times New Roman" w:hAnsi="Times New Roman" w:cs="Times New Roman"/>
          <w:sz w:val="28"/>
          <w:szCs w:val="28"/>
        </w:rPr>
        <w:t>Реализация предлагаемых положений позволит обе</w:t>
      </w:r>
      <w:r w:rsidR="0022378E">
        <w:rPr>
          <w:rFonts w:ascii="Times New Roman" w:hAnsi="Times New Roman" w:cs="Times New Roman"/>
          <w:sz w:val="28"/>
          <w:szCs w:val="28"/>
        </w:rPr>
        <w:t xml:space="preserve">спечить </w:t>
      </w:r>
      <w:r w:rsidRPr="00A027CF">
        <w:rPr>
          <w:rFonts w:ascii="Times New Roman" w:hAnsi="Times New Roman" w:cs="Times New Roman"/>
          <w:sz w:val="28"/>
          <w:szCs w:val="28"/>
        </w:rPr>
        <w:t>потребителям доступ к полной и з</w:t>
      </w:r>
      <w:r w:rsidR="0022378E">
        <w:rPr>
          <w:rFonts w:ascii="Times New Roman" w:hAnsi="Times New Roman" w:cs="Times New Roman"/>
          <w:sz w:val="28"/>
          <w:szCs w:val="28"/>
        </w:rPr>
        <w:t xml:space="preserve">начимой информации о финансовых </w:t>
      </w:r>
      <w:r w:rsidRPr="00A027CF">
        <w:rPr>
          <w:rFonts w:ascii="Times New Roman" w:hAnsi="Times New Roman" w:cs="Times New Roman"/>
          <w:sz w:val="28"/>
          <w:szCs w:val="28"/>
        </w:rPr>
        <w:t>услугах, одновременно сниж</w:t>
      </w:r>
      <w:r w:rsidR="0022378E">
        <w:rPr>
          <w:rFonts w:ascii="Times New Roman" w:hAnsi="Times New Roman" w:cs="Times New Roman"/>
          <w:sz w:val="28"/>
          <w:szCs w:val="28"/>
        </w:rPr>
        <w:t xml:space="preserve">ая риск вынужденного размещения </w:t>
      </w:r>
      <w:r w:rsidRPr="00A027CF">
        <w:rPr>
          <w:rFonts w:ascii="Times New Roman" w:hAnsi="Times New Roman" w:cs="Times New Roman"/>
          <w:sz w:val="28"/>
          <w:szCs w:val="28"/>
        </w:rPr>
        <w:t>(распространения) сведений и информации в недоступных для восприятия</w:t>
      </w:r>
      <w:r w:rsidR="0022378E">
        <w:rPr>
          <w:rFonts w:ascii="Times New Roman" w:hAnsi="Times New Roman" w:cs="Times New Roman"/>
          <w:sz w:val="28"/>
          <w:szCs w:val="28"/>
        </w:rPr>
        <w:t xml:space="preserve"> </w:t>
      </w:r>
      <w:r w:rsidRPr="00A027CF">
        <w:rPr>
          <w:rFonts w:ascii="Times New Roman" w:hAnsi="Times New Roman" w:cs="Times New Roman"/>
          <w:sz w:val="28"/>
          <w:szCs w:val="28"/>
        </w:rPr>
        <w:t>виде и форме.</w:t>
      </w:r>
      <w:proofErr w:type="gramEnd"/>
    </w:p>
    <w:p w:rsidR="00A027CF" w:rsidRPr="00A027CF" w:rsidRDefault="00A027CF" w:rsidP="0022378E">
      <w:pPr>
        <w:autoSpaceDE w:val="0"/>
        <w:autoSpaceDN w:val="0"/>
        <w:adjustRightInd w:val="0"/>
        <w:spacing w:after="0"/>
        <w:ind w:firstLine="709"/>
        <w:jc w:val="both"/>
        <w:rPr>
          <w:rFonts w:ascii="Times New Roman" w:hAnsi="Times New Roman" w:cs="Times New Roman"/>
          <w:sz w:val="28"/>
          <w:szCs w:val="28"/>
        </w:rPr>
      </w:pPr>
      <w:r w:rsidRPr="00A027CF">
        <w:rPr>
          <w:rFonts w:ascii="Times New Roman" w:hAnsi="Times New Roman" w:cs="Times New Roman"/>
          <w:sz w:val="28"/>
          <w:szCs w:val="28"/>
        </w:rPr>
        <w:t>Положения проекта федерального закона соотв</w:t>
      </w:r>
      <w:r w:rsidR="0022378E">
        <w:rPr>
          <w:rFonts w:ascii="Times New Roman" w:hAnsi="Times New Roman" w:cs="Times New Roman"/>
          <w:sz w:val="28"/>
          <w:szCs w:val="28"/>
        </w:rPr>
        <w:t xml:space="preserve">етствуют положениям </w:t>
      </w:r>
      <w:r w:rsidRPr="00A027CF">
        <w:rPr>
          <w:rFonts w:ascii="Times New Roman" w:hAnsi="Times New Roman" w:cs="Times New Roman"/>
          <w:sz w:val="28"/>
          <w:szCs w:val="28"/>
        </w:rPr>
        <w:t>Договора о Евразийском экономическом союзе, а также положениям иных</w:t>
      </w:r>
      <w:r w:rsidR="0022378E">
        <w:rPr>
          <w:rFonts w:ascii="Times New Roman" w:hAnsi="Times New Roman" w:cs="Times New Roman"/>
          <w:sz w:val="28"/>
          <w:szCs w:val="28"/>
        </w:rPr>
        <w:t xml:space="preserve"> </w:t>
      </w:r>
      <w:r w:rsidRPr="00A027CF">
        <w:rPr>
          <w:rFonts w:ascii="Times New Roman" w:hAnsi="Times New Roman" w:cs="Times New Roman"/>
          <w:sz w:val="28"/>
          <w:szCs w:val="28"/>
        </w:rPr>
        <w:t>международных договоров Российской Федерации.</w:t>
      </w:r>
    </w:p>
    <w:p w:rsidR="002302E9" w:rsidRPr="00A027CF" w:rsidRDefault="00A027CF" w:rsidP="0022378E">
      <w:pPr>
        <w:autoSpaceDE w:val="0"/>
        <w:autoSpaceDN w:val="0"/>
        <w:adjustRightInd w:val="0"/>
        <w:spacing w:after="0"/>
        <w:ind w:firstLine="709"/>
        <w:jc w:val="both"/>
        <w:rPr>
          <w:rFonts w:ascii="Times New Roman" w:hAnsi="Times New Roman" w:cs="Times New Roman"/>
          <w:sz w:val="28"/>
          <w:szCs w:val="28"/>
        </w:rPr>
      </w:pPr>
      <w:r w:rsidRPr="00A027CF">
        <w:rPr>
          <w:rFonts w:ascii="Times New Roman" w:hAnsi="Times New Roman" w:cs="Times New Roman"/>
          <w:sz w:val="28"/>
          <w:szCs w:val="28"/>
        </w:rPr>
        <w:t>На рассмотрении в палатах Ф</w:t>
      </w:r>
      <w:r w:rsidR="0022378E">
        <w:rPr>
          <w:rFonts w:ascii="Times New Roman" w:hAnsi="Times New Roman" w:cs="Times New Roman"/>
          <w:sz w:val="28"/>
          <w:szCs w:val="28"/>
        </w:rPr>
        <w:t xml:space="preserve">едерального Собрания Российской </w:t>
      </w:r>
      <w:r w:rsidRPr="00A027CF">
        <w:rPr>
          <w:rFonts w:ascii="Times New Roman" w:hAnsi="Times New Roman" w:cs="Times New Roman"/>
          <w:sz w:val="28"/>
          <w:szCs w:val="28"/>
        </w:rPr>
        <w:t>Федерации отсутствуют проекты федеральных законов с аналогичным</w:t>
      </w:r>
      <w:r w:rsidR="0022378E">
        <w:rPr>
          <w:rFonts w:ascii="Times New Roman" w:hAnsi="Times New Roman" w:cs="Times New Roman"/>
          <w:sz w:val="28"/>
          <w:szCs w:val="28"/>
        </w:rPr>
        <w:t xml:space="preserve"> </w:t>
      </w:r>
      <w:r w:rsidRPr="00A027CF">
        <w:rPr>
          <w:rFonts w:ascii="Times New Roman" w:hAnsi="Times New Roman" w:cs="Times New Roman"/>
          <w:sz w:val="28"/>
          <w:szCs w:val="28"/>
        </w:rPr>
        <w:t>содержанием.</w:t>
      </w:r>
    </w:p>
    <w:sectPr w:rsidR="002302E9" w:rsidRPr="00A027CF" w:rsidSect="00E273DA">
      <w:headerReference w:type="default" r:id="rId8"/>
      <w:pgSz w:w="11906" w:h="16838"/>
      <w:pgMar w:top="1134" w:right="991" w:bottom="709"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2A68" w:rsidRDefault="00E12A68" w:rsidP="00A027CF">
      <w:pPr>
        <w:spacing w:after="0" w:line="240" w:lineRule="auto"/>
      </w:pPr>
      <w:r>
        <w:separator/>
      </w:r>
    </w:p>
  </w:endnote>
  <w:endnote w:type="continuationSeparator" w:id="0">
    <w:p w:rsidR="00E12A68" w:rsidRDefault="00E12A68" w:rsidP="00A027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NewRomanPS-BoldMT">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2A68" w:rsidRDefault="00E12A68" w:rsidP="00A027CF">
      <w:pPr>
        <w:spacing w:after="0" w:line="240" w:lineRule="auto"/>
      </w:pPr>
      <w:r>
        <w:separator/>
      </w:r>
    </w:p>
  </w:footnote>
  <w:footnote w:type="continuationSeparator" w:id="0">
    <w:p w:rsidR="00E12A68" w:rsidRDefault="00E12A68" w:rsidP="00A027CF">
      <w:pPr>
        <w:spacing w:after="0" w:line="240" w:lineRule="auto"/>
      </w:pPr>
      <w:r>
        <w:continuationSeparator/>
      </w:r>
    </w:p>
  </w:footnote>
  <w:footnote w:id="1">
    <w:p w:rsidR="00A027CF" w:rsidRPr="0022378E" w:rsidRDefault="00A027CF" w:rsidP="0022378E">
      <w:pPr>
        <w:autoSpaceDE w:val="0"/>
        <w:autoSpaceDN w:val="0"/>
        <w:adjustRightInd w:val="0"/>
        <w:spacing w:after="0" w:line="240" w:lineRule="auto"/>
        <w:jc w:val="both"/>
        <w:rPr>
          <w:rFonts w:ascii="Times New Roman" w:hAnsi="Times New Roman" w:cs="Times New Roman"/>
          <w:sz w:val="20"/>
          <w:szCs w:val="20"/>
        </w:rPr>
      </w:pPr>
      <w:r w:rsidRPr="0022378E">
        <w:rPr>
          <w:rStyle w:val="a5"/>
          <w:rFonts w:ascii="Times New Roman" w:hAnsi="Times New Roman" w:cs="Times New Roman"/>
          <w:sz w:val="20"/>
          <w:szCs w:val="20"/>
        </w:rPr>
        <w:footnoteRef/>
      </w:r>
      <w:r w:rsidRPr="0022378E">
        <w:rPr>
          <w:rFonts w:ascii="Times New Roman" w:hAnsi="Times New Roman" w:cs="Times New Roman"/>
          <w:sz w:val="20"/>
          <w:szCs w:val="20"/>
        </w:rPr>
        <w:t xml:space="preserve"> О минимальных (стандартных) требованиях к объему и содержанию предоставляемой страховой</w:t>
      </w:r>
      <w:r w:rsidR="0022378E">
        <w:rPr>
          <w:rFonts w:ascii="Times New Roman" w:hAnsi="Times New Roman" w:cs="Times New Roman"/>
          <w:sz w:val="20"/>
          <w:szCs w:val="20"/>
        </w:rPr>
        <w:t xml:space="preserve"> </w:t>
      </w:r>
      <w:r w:rsidRPr="0022378E">
        <w:rPr>
          <w:rFonts w:ascii="Times New Roman" w:hAnsi="Times New Roman" w:cs="Times New Roman"/>
          <w:sz w:val="20"/>
          <w:szCs w:val="20"/>
        </w:rPr>
        <w:t>организацией информации о договоре долевого страхования жизни, о фо</w:t>
      </w:r>
      <w:r w:rsidR="0022378E">
        <w:rPr>
          <w:rFonts w:ascii="Times New Roman" w:hAnsi="Times New Roman" w:cs="Times New Roman"/>
          <w:sz w:val="20"/>
          <w:szCs w:val="20"/>
        </w:rPr>
        <w:t xml:space="preserve">рме, способах и порядке </w:t>
      </w:r>
      <w:r w:rsidRPr="0022378E">
        <w:rPr>
          <w:rFonts w:ascii="Times New Roman" w:hAnsi="Times New Roman" w:cs="Times New Roman"/>
          <w:sz w:val="20"/>
          <w:szCs w:val="20"/>
        </w:rPr>
        <w:t>предоставления указанной информации, а также о требованиях к у</w:t>
      </w:r>
      <w:r w:rsidR="0022378E">
        <w:rPr>
          <w:rFonts w:ascii="Times New Roman" w:hAnsi="Times New Roman" w:cs="Times New Roman"/>
          <w:sz w:val="20"/>
          <w:szCs w:val="20"/>
        </w:rPr>
        <w:t xml:space="preserve">словиям и порядку осуществления </w:t>
      </w:r>
      <w:r w:rsidRPr="0022378E">
        <w:rPr>
          <w:rFonts w:ascii="Times New Roman" w:hAnsi="Times New Roman" w:cs="Times New Roman"/>
          <w:sz w:val="20"/>
          <w:szCs w:val="20"/>
        </w:rPr>
        <w:t>долевого страхования жизни.</w:t>
      </w:r>
    </w:p>
  </w:footnote>
  <w:footnote w:id="2">
    <w:p w:rsidR="00A027CF" w:rsidRPr="0022378E" w:rsidRDefault="00A027CF" w:rsidP="0022378E">
      <w:pPr>
        <w:autoSpaceDE w:val="0"/>
        <w:autoSpaceDN w:val="0"/>
        <w:adjustRightInd w:val="0"/>
        <w:spacing w:after="0" w:line="240" w:lineRule="auto"/>
        <w:jc w:val="both"/>
        <w:rPr>
          <w:rFonts w:ascii="Times New Roman" w:hAnsi="Times New Roman" w:cs="Times New Roman"/>
          <w:sz w:val="20"/>
          <w:szCs w:val="20"/>
        </w:rPr>
      </w:pPr>
      <w:r w:rsidRPr="0022378E">
        <w:rPr>
          <w:rStyle w:val="a5"/>
          <w:rFonts w:ascii="Times New Roman" w:hAnsi="Times New Roman" w:cs="Times New Roman"/>
          <w:sz w:val="20"/>
          <w:szCs w:val="20"/>
        </w:rPr>
        <w:footnoteRef/>
      </w:r>
      <w:r w:rsidRPr="0022378E">
        <w:rPr>
          <w:rFonts w:ascii="Times New Roman" w:hAnsi="Times New Roman" w:cs="Times New Roman"/>
          <w:sz w:val="20"/>
          <w:szCs w:val="20"/>
        </w:rPr>
        <w:t xml:space="preserve"> О минимальных (стандартных) требованиях к условиям осуществлени</w:t>
      </w:r>
      <w:r w:rsidR="0022378E">
        <w:rPr>
          <w:rFonts w:ascii="Times New Roman" w:hAnsi="Times New Roman" w:cs="Times New Roman"/>
          <w:sz w:val="20"/>
          <w:szCs w:val="20"/>
        </w:rPr>
        <w:t xml:space="preserve">я отдельных видов добровольного </w:t>
      </w:r>
      <w:r w:rsidRPr="0022378E">
        <w:rPr>
          <w:rFonts w:ascii="Times New Roman" w:hAnsi="Times New Roman" w:cs="Times New Roman"/>
          <w:sz w:val="20"/>
          <w:szCs w:val="20"/>
        </w:rPr>
        <w:t>страхования, к объему и содержанию предоставляемой инфо</w:t>
      </w:r>
      <w:r w:rsidR="0022378E">
        <w:rPr>
          <w:rFonts w:ascii="Times New Roman" w:hAnsi="Times New Roman" w:cs="Times New Roman"/>
          <w:sz w:val="20"/>
          <w:szCs w:val="20"/>
        </w:rPr>
        <w:t xml:space="preserve">рмации о договоре добровольного </w:t>
      </w:r>
      <w:r w:rsidRPr="0022378E">
        <w:rPr>
          <w:rFonts w:ascii="Times New Roman" w:hAnsi="Times New Roman" w:cs="Times New Roman"/>
          <w:sz w:val="20"/>
          <w:szCs w:val="20"/>
        </w:rPr>
        <w:t>страхования, а также о форме, способах и порядке предоставления указанной информации.</w:t>
      </w:r>
    </w:p>
  </w:footnote>
  <w:footnote w:id="3">
    <w:p w:rsidR="00A027CF" w:rsidRPr="0022378E" w:rsidRDefault="00A027CF" w:rsidP="0022378E">
      <w:pPr>
        <w:autoSpaceDE w:val="0"/>
        <w:autoSpaceDN w:val="0"/>
        <w:adjustRightInd w:val="0"/>
        <w:spacing w:after="0" w:line="240" w:lineRule="auto"/>
        <w:jc w:val="both"/>
        <w:rPr>
          <w:rFonts w:ascii="Times New Roman" w:hAnsi="Times New Roman" w:cs="Times New Roman"/>
          <w:sz w:val="20"/>
          <w:szCs w:val="20"/>
        </w:rPr>
      </w:pPr>
      <w:r w:rsidRPr="0022378E">
        <w:rPr>
          <w:rStyle w:val="a5"/>
          <w:rFonts w:ascii="Times New Roman" w:hAnsi="Times New Roman" w:cs="Times New Roman"/>
          <w:sz w:val="20"/>
          <w:szCs w:val="20"/>
        </w:rPr>
        <w:footnoteRef/>
      </w:r>
      <w:r w:rsidRPr="0022378E">
        <w:rPr>
          <w:rFonts w:ascii="Times New Roman" w:hAnsi="Times New Roman" w:cs="Times New Roman"/>
          <w:sz w:val="20"/>
          <w:szCs w:val="20"/>
        </w:rPr>
        <w:t xml:space="preserve"> Устанавливает, в том числе, требования к ключевому информационному документу в соответствии с</w:t>
      </w:r>
      <w:r w:rsidR="0022378E">
        <w:rPr>
          <w:rFonts w:ascii="Times New Roman" w:hAnsi="Times New Roman" w:cs="Times New Roman"/>
          <w:sz w:val="20"/>
          <w:szCs w:val="20"/>
        </w:rPr>
        <w:t xml:space="preserve"> </w:t>
      </w:r>
      <w:r w:rsidRPr="0022378E">
        <w:rPr>
          <w:rFonts w:ascii="Times New Roman" w:hAnsi="Times New Roman" w:cs="Times New Roman"/>
          <w:sz w:val="20"/>
          <w:szCs w:val="20"/>
        </w:rPr>
        <w:t>которым осуществляется информирование получателей финансо</w:t>
      </w:r>
      <w:r w:rsidR="0022378E">
        <w:rPr>
          <w:rFonts w:ascii="Times New Roman" w:hAnsi="Times New Roman" w:cs="Times New Roman"/>
          <w:sz w:val="20"/>
          <w:szCs w:val="20"/>
        </w:rPr>
        <w:t xml:space="preserve">вых услуг о финансовых услугах, </w:t>
      </w:r>
      <w:r w:rsidRPr="0022378E">
        <w:rPr>
          <w:rFonts w:ascii="Times New Roman" w:hAnsi="Times New Roman" w:cs="Times New Roman"/>
          <w:sz w:val="20"/>
          <w:szCs w:val="20"/>
        </w:rPr>
        <w:t>оказываемых фондом, и предлагаемых для заключения договоров об оказании финансовых услуг.</w:t>
      </w:r>
    </w:p>
  </w:footnote>
  <w:footnote w:id="4">
    <w:p w:rsidR="00A027CF" w:rsidRPr="0022378E" w:rsidRDefault="00A027CF" w:rsidP="0022378E">
      <w:pPr>
        <w:autoSpaceDE w:val="0"/>
        <w:autoSpaceDN w:val="0"/>
        <w:adjustRightInd w:val="0"/>
        <w:spacing w:after="0" w:line="240" w:lineRule="auto"/>
        <w:jc w:val="both"/>
        <w:rPr>
          <w:rFonts w:ascii="Times New Roman" w:hAnsi="Times New Roman" w:cs="Times New Roman"/>
          <w:sz w:val="20"/>
          <w:szCs w:val="20"/>
        </w:rPr>
      </w:pPr>
      <w:r w:rsidRPr="0022378E">
        <w:rPr>
          <w:rStyle w:val="a5"/>
          <w:rFonts w:ascii="Times New Roman" w:hAnsi="Times New Roman" w:cs="Times New Roman"/>
          <w:sz w:val="20"/>
          <w:szCs w:val="20"/>
        </w:rPr>
        <w:footnoteRef/>
      </w:r>
      <w:r w:rsidRPr="0022378E">
        <w:rPr>
          <w:rFonts w:ascii="Times New Roman" w:hAnsi="Times New Roman" w:cs="Times New Roman"/>
          <w:sz w:val="20"/>
          <w:szCs w:val="20"/>
        </w:rPr>
        <w:t xml:space="preserve"> По предоставлению потребителям финансовых продуктов (дополн</w:t>
      </w:r>
      <w:r w:rsidR="0022378E">
        <w:rPr>
          <w:rFonts w:ascii="Times New Roman" w:hAnsi="Times New Roman" w:cs="Times New Roman"/>
          <w:sz w:val="20"/>
          <w:szCs w:val="20"/>
        </w:rPr>
        <w:t xml:space="preserve">ительных услуг) в дистанционных </w:t>
      </w:r>
      <w:r w:rsidRPr="0022378E">
        <w:rPr>
          <w:rFonts w:ascii="Times New Roman" w:hAnsi="Times New Roman" w:cs="Times New Roman"/>
          <w:sz w:val="20"/>
          <w:szCs w:val="20"/>
        </w:rPr>
        <w:t>каналах.</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4463783"/>
      <w:docPartObj>
        <w:docPartGallery w:val="Page Numbers (Top of Page)"/>
        <w:docPartUnique/>
      </w:docPartObj>
    </w:sdtPr>
    <w:sdtEndPr>
      <w:rPr>
        <w:rFonts w:ascii="Times New Roman" w:hAnsi="Times New Roman" w:cs="Times New Roman"/>
        <w:sz w:val="24"/>
        <w:szCs w:val="24"/>
      </w:rPr>
    </w:sdtEndPr>
    <w:sdtContent>
      <w:p w:rsidR="00E273DA" w:rsidRPr="00E273DA" w:rsidRDefault="00E273DA">
        <w:pPr>
          <w:pStyle w:val="a6"/>
          <w:jc w:val="center"/>
          <w:rPr>
            <w:rFonts w:ascii="Times New Roman" w:hAnsi="Times New Roman" w:cs="Times New Roman"/>
            <w:sz w:val="24"/>
            <w:szCs w:val="24"/>
          </w:rPr>
        </w:pPr>
        <w:r w:rsidRPr="00E273DA">
          <w:rPr>
            <w:rFonts w:ascii="Times New Roman" w:hAnsi="Times New Roman" w:cs="Times New Roman"/>
            <w:sz w:val="24"/>
            <w:szCs w:val="24"/>
          </w:rPr>
          <w:fldChar w:fldCharType="begin"/>
        </w:r>
        <w:r w:rsidRPr="00E273DA">
          <w:rPr>
            <w:rFonts w:ascii="Times New Roman" w:hAnsi="Times New Roman" w:cs="Times New Roman"/>
            <w:sz w:val="24"/>
            <w:szCs w:val="24"/>
          </w:rPr>
          <w:instrText>PAGE   \* MERGEFORMAT</w:instrText>
        </w:r>
        <w:r w:rsidRPr="00E273DA">
          <w:rPr>
            <w:rFonts w:ascii="Times New Roman" w:hAnsi="Times New Roman" w:cs="Times New Roman"/>
            <w:sz w:val="24"/>
            <w:szCs w:val="24"/>
          </w:rPr>
          <w:fldChar w:fldCharType="separate"/>
        </w:r>
        <w:r w:rsidR="003316CC">
          <w:rPr>
            <w:rFonts w:ascii="Times New Roman" w:hAnsi="Times New Roman" w:cs="Times New Roman"/>
            <w:noProof/>
            <w:sz w:val="24"/>
            <w:szCs w:val="24"/>
          </w:rPr>
          <w:t>3</w:t>
        </w:r>
        <w:r w:rsidRPr="00E273DA">
          <w:rPr>
            <w:rFonts w:ascii="Times New Roman" w:hAnsi="Times New Roman" w:cs="Times New Roman"/>
            <w:sz w:val="24"/>
            <w:szCs w:val="24"/>
          </w:rPr>
          <w:fldChar w:fldCharType="end"/>
        </w:r>
      </w:p>
    </w:sdtContent>
  </w:sdt>
  <w:p w:rsidR="00E273DA" w:rsidRDefault="00E273DA">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3B7"/>
    <w:rsid w:val="0022378E"/>
    <w:rsid w:val="00224769"/>
    <w:rsid w:val="002302E9"/>
    <w:rsid w:val="003316CC"/>
    <w:rsid w:val="00A027CF"/>
    <w:rsid w:val="00D043B7"/>
    <w:rsid w:val="00E12A68"/>
    <w:rsid w:val="00E273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A027CF"/>
    <w:pPr>
      <w:spacing w:after="0" w:line="240" w:lineRule="auto"/>
    </w:pPr>
    <w:rPr>
      <w:sz w:val="20"/>
      <w:szCs w:val="20"/>
    </w:rPr>
  </w:style>
  <w:style w:type="character" w:customStyle="1" w:styleId="a4">
    <w:name w:val="Текст сноски Знак"/>
    <w:basedOn w:val="a0"/>
    <w:link w:val="a3"/>
    <w:uiPriority w:val="99"/>
    <w:semiHidden/>
    <w:rsid w:val="00A027CF"/>
    <w:rPr>
      <w:sz w:val="20"/>
      <w:szCs w:val="20"/>
    </w:rPr>
  </w:style>
  <w:style w:type="character" w:styleId="a5">
    <w:name w:val="footnote reference"/>
    <w:basedOn w:val="a0"/>
    <w:uiPriority w:val="99"/>
    <w:semiHidden/>
    <w:unhideWhenUsed/>
    <w:rsid w:val="00A027CF"/>
    <w:rPr>
      <w:vertAlign w:val="superscript"/>
    </w:rPr>
  </w:style>
  <w:style w:type="paragraph" w:styleId="a6">
    <w:name w:val="header"/>
    <w:basedOn w:val="a"/>
    <w:link w:val="a7"/>
    <w:uiPriority w:val="99"/>
    <w:unhideWhenUsed/>
    <w:rsid w:val="00E273D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273DA"/>
  </w:style>
  <w:style w:type="paragraph" w:styleId="a8">
    <w:name w:val="footer"/>
    <w:basedOn w:val="a"/>
    <w:link w:val="a9"/>
    <w:uiPriority w:val="99"/>
    <w:unhideWhenUsed/>
    <w:rsid w:val="00E273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273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A027CF"/>
    <w:pPr>
      <w:spacing w:after="0" w:line="240" w:lineRule="auto"/>
    </w:pPr>
    <w:rPr>
      <w:sz w:val="20"/>
      <w:szCs w:val="20"/>
    </w:rPr>
  </w:style>
  <w:style w:type="character" w:customStyle="1" w:styleId="a4">
    <w:name w:val="Текст сноски Знак"/>
    <w:basedOn w:val="a0"/>
    <w:link w:val="a3"/>
    <w:uiPriority w:val="99"/>
    <w:semiHidden/>
    <w:rsid w:val="00A027CF"/>
    <w:rPr>
      <w:sz w:val="20"/>
      <w:szCs w:val="20"/>
    </w:rPr>
  </w:style>
  <w:style w:type="character" w:styleId="a5">
    <w:name w:val="footnote reference"/>
    <w:basedOn w:val="a0"/>
    <w:uiPriority w:val="99"/>
    <w:semiHidden/>
    <w:unhideWhenUsed/>
    <w:rsid w:val="00A027CF"/>
    <w:rPr>
      <w:vertAlign w:val="superscript"/>
    </w:rPr>
  </w:style>
  <w:style w:type="paragraph" w:styleId="a6">
    <w:name w:val="header"/>
    <w:basedOn w:val="a"/>
    <w:link w:val="a7"/>
    <w:uiPriority w:val="99"/>
    <w:unhideWhenUsed/>
    <w:rsid w:val="00E273D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273DA"/>
  </w:style>
  <w:style w:type="paragraph" w:styleId="a8">
    <w:name w:val="footer"/>
    <w:basedOn w:val="a"/>
    <w:link w:val="a9"/>
    <w:uiPriority w:val="99"/>
    <w:unhideWhenUsed/>
    <w:rsid w:val="00E273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273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3D6881-4EE7-4058-B5DB-B6955C076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832</Words>
  <Characters>4749</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ШТОГРИНА Елена Евгеньевна</dc:creator>
  <cp:keywords/>
  <dc:description/>
  <cp:lastModifiedBy>ШТОГРИНА Елена Евгеньевна</cp:lastModifiedBy>
  <cp:revision>4</cp:revision>
  <dcterms:created xsi:type="dcterms:W3CDTF">2026-04-13T07:09:00Z</dcterms:created>
  <dcterms:modified xsi:type="dcterms:W3CDTF">2026-05-20T08:23:00Z</dcterms:modified>
</cp:coreProperties>
</file>