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914" w:rsidRPr="007A3914" w:rsidRDefault="007A3914" w:rsidP="007A3914">
      <w:pPr>
        <w:keepNext/>
        <w:keepLines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A3914">
        <w:rPr>
          <w:rFonts w:ascii="Times New Roman" w:eastAsia="Times New Roman" w:hAnsi="Times New Roman" w:cs="Times New Roman"/>
          <w:b/>
          <w:bCs/>
          <w:sz w:val="28"/>
          <w:szCs w:val="28"/>
        </w:rPr>
        <w:t>ПОЯСНИТЕЛЬНАЯ ЗАПИСКА</w:t>
      </w:r>
    </w:p>
    <w:p w:rsidR="007A3914" w:rsidRPr="007A3914" w:rsidRDefault="007A3914" w:rsidP="007A3914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A3914">
        <w:rPr>
          <w:rFonts w:ascii="Times New Roman" w:eastAsia="Calibri" w:hAnsi="Times New Roman" w:cs="Times New Roman"/>
          <w:bCs/>
          <w:spacing w:val="-1"/>
          <w:sz w:val="28"/>
          <w:szCs w:val="28"/>
          <w:lang w:eastAsia="ru-RU"/>
        </w:rPr>
        <w:t xml:space="preserve">к проекту федерального закона «О 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внесении изменений 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в Уголовный кодекс Российской Федерации»</w:t>
      </w:r>
    </w:p>
    <w:p w:rsidR="007A3914" w:rsidRPr="007A3914" w:rsidRDefault="007A3914" w:rsidP="007A39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A3914" w:rsidRPr="007A3914" w:rsidRDefault="007A3914" w:rsidP="007A39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A3914" w:rsidRPr="007A3914" w:rsidRDefault="007A3914" w:rsidP="007A39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>Проект федерального закона «О внесении изменений в Уголовный кодекс Российской Федерации» (далее – законопроект) разработан во исполнение пункта 8 перечня поручений Президента Российской Федерации от 14 января 2024 года № Пр-64 по итогам заседания Совета по развитию гражданского общества и правам человека, состоявшегося 4 декабря 2023 года, и обусловлен необходимостью дополнительной индивидуализации ответственности за преступления, связанные с незаконным оборотом наркотических средств, психотропных</w:t>
      </w:r>
      <w:proofErr w:type="gramEnd"/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веществ, их аналогов и </w:t>
      </w:r>
      <w:proofErr w:type="spellStart"/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>прекурсоров</w:t>
      </w:r>
      <w:proofErr w:type="spellEnd"/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а также растений и их частей, содержащих наркотические средства и психотропные вещества (далее соответственно – </w:t>
      </w:r>
      <w:proofErr w:type="spellStart"/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>наркопреступления</w:t>
      </w:r>
      <w:proofErr w:type="spellEnd"/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>, наркотические средства, наркотики).</w:t>
      </w:r>
    </w:p>
    <w:p w:rsidR="007A3914" w:rsidRPr="007A3914" w:rsidRDefault="007A3914" w:rsidP="007A39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A3914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Согласно данным статистики</w:t>
      </w:r>
      <w:r w:rsidRPr="007A3914">
        <w:rPr>
          <w:rFonts w:ascii="Times New Roman" w:eastAsia="Calibri" w:hAnsi="Times New Roman" w:cs="Times New Roman"/>
          <w:sz w:val="28"/>
          <w:szCs w:val="28"/>
          <w:vertAlign w:val="superscript"/>
          <w:lang w:eastAsia="ru-RU" w:bidi="ru-RU"/>
        </w:rPr>
        <w:footnoteReference w:customMarkFollows="1" w:id="1"/>
        <w:t>*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,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  2019–2024 годах количество осужденных по статьям 228–234</w:t>
      </w:r>
      <w:r w:rsidRPr="007A3914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1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Уголовного кодекса Российской Федерации (далее также – 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УК РФ) за незаконный оборот наркотиков составляло заметную долю – 13 % от числа всех осужденных. В 2024 году за </w:t>
      </w:r>
      <w:proofErr w:type="spellStart"/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>наркопреступления</w:t>
      </w:r>
      <w:proofErr w:type="spellEnd"/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осуждено 69 921 лицо.</w:t>
      </w:r>
    </w:p>
    <w:p w:rsidR="007A3914" w:rsidRPr="007A3914" w:rsidRDefault="007A3914" w:rsidP="007A39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>В деятельность, связанную с незаконным оборотом наркотиков, часто вовлекаются молодые люди, в том числе несовершеннолетние. Из числа осужденных в 2024 году за </w:t>
      </w:r>
      <w:proofErr w:type="spellStart"/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>наркопреступления</w:t>
      </w:r>
      <w:proofErr w:type="spellEnd"/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33,8 % лиц относились к возрастной группе от 18 до 29 лет, 1,8 % лиц на момент совершения преступления не достигли совершеннолетия. </w:t>
      </w:r>
    </w:p>
    <w:p w:rsidR="007A3914" w:rsidRPr="007A3914" w:rsidRDefault="007A3914" w:rsidP="007A39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Принятые в течение последних двух десятилетий изменения уголовно-правовых норм о незаконном обороте наркотиков были направлены на усиление ответственности, в том числе на ужесточение санкций и уголовно-правовых последствий судимости. Однако проведенный Верховным Судом Российской Федерации анализ судебной практики позволяет сделать вывод об объективной необходимости более взвешенного подхода законодателя к избранию мер ответственности за такие деяния, если они не связаны со сбытом наркотиков. В связи с этим представляется важным в рамках реализации современной уголовной политики обеспечить дальнейшее расширение средств дифференциации ответственности и индивидуализации наказания, для чего законопроектом предусмотрено внесение соответствующих изменений в ряд статей Общей и Особенной частей Уголовного кодекса Российской Федерации.  </w:t>
      </w:r>
    </w:p>
    <w:p w:rsidR="007A3914" w:rsidRPr="007A3914" w:rsidRDefault="007A3914" w:rsidP="007A3914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Так, предлагается исключить из части 1 статьи 56 УК РФ ссылку на часть 1 статьи 228, часть 1 статьи 231 и статью 233 УК РФ, распространив на осужденных за указанные в них преступления небольшой тяжести общее правило, установленное в названной статье Общей части Уголовного кодекса Российской Федерации. </w:t>
      </w:r>
      <w:proofErr w:type="gramEnd"/>
    </w:p>
    <w:p w:rsidR="007A3914" w:rsidRPr="007A3914" w:rsidRDefault="007A3914" w:rsidP="007A39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>На таких осужденных, больных наркоманией, которым назначены не связанные с лишением свободы наказания, суд в силу статьи 72</w:t>
      </w:r>
      <w:r w:rsidRPr="007A3914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1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УК РФ будет вправе возложить обязанность пройти лечение от наркомании и медицинскую и (или) социальную реабилитацию, что в полной мере согласуется с задачами, сформулированными в Стратегии государственной антинаркотической политики Российской Федерации на период до 2030 года, утвержденной Указом Президента Российской Федерации от</w:t>
      </w:r>
      <w:proofErr w:type="gramEnd"/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23 ноября 2020 года № 733 (далее – Стратегия государственной антинаркотической политики).</w:t>
      </w:r>
    </w:p>
    <w:p w:rsidR="007A3914" w:rsidRPr="007A3914" w:rsidRDefault="007A3914" w:rsidP="007A39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>Из части 3</w:t>
      </w:r>
      <w:r w:rsidRPr="007A3914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2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статьи 72 УК РФ предлагается исключить указание на части 2 и 3 статьи 228 УК РФ. Это позволит применять к осужденным</w:t>
      </w:r>
      <w:r w:rsidRPr="007A3914">
        <w:rPr>
          <w:rFonts w:ascii="Times New Roman" w:eastAsia="Calibri" w:hAnsi="Times New Roman" w:cs="Times New Roman"/>
          <w:sz w:val="28"/>
          <w:lang w:eastAsia="ru-RU"/>
        </w:rPr>
        <w:t xml:space="preserve"> за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>наркопреступления</w:t>
      </w:r>
      <w:proofErr w:type="spellEnd"/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>, не связанные со сбытом наркотиков, общие правила зачета срока содержания под стражей в срок наказания с учетом того, что х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арактер общественной опасности таких деяний 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>в значительной мере отличается от характера общественной опасности иных преступлений, указанных в части 3</w:t>
      </w:r>
      <w:r w:rsidRPr="007A3914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2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статьи 72 УК РФ.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</w:t>
      </w:r>
    </w:p>
    <w:p w:rsidR="007A3914" w:rsidRPr="007A3914" w:rsidRDefault="007A3914" w:rsidP="007A39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>Предложение о распространении на впервые осужденных по части 2 статьи 228 УК РФ действия статьи 82</w:t>
      </w:r>
      <w:r w:rsidRPr="007A3914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1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УК РФ, согласно которой в отношении осужденного, признанного больным наркоманией, суд вправе применить отсрочку отбывания наказания в виде лишения свободы для его лечения и реабилитации, основано на результатах анализа правоприменительной практики в отношении наркозависимых лиц.</w:t>
      </w:r>
      <w:proofErr w:type="gramEnd"/>
    </w:p>
    <w:p w:rsidR="007A3914" w:rsidRPr="007A3914" w:rsidRDefault="007A3914" w:rsidP="007A39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Преступления в сфере незаконного оборота наркотиков без цели их сбыта зачастую совершают нуждающиеся в лечении наркозависимые лица (именно их заболевание является фактором, побуждающим к совершению преступления). Предоставление таким осужденным возможности пройти лечение от наркомании станет одним из важных средств </w:t>
      </w:r>
      <w:proofErr w:type="spellStart"/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>ресоциализации</w:t>
      </w:r>
      <w:proofErr w:type="spellEnd"/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личности и профилактики совершения повторных преступлений.</w:t>
      </w:r>
    </w:p>
    <w:p w:rsidR="007A3914" w:rsidRPr="007A3914" w:rsidRDefault="007A3914" w:rsidP="007A39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Деяния, ответственность за которые установлена статьей 228 УК РФ, – наиболее распространенные (73 %) среди всех преступлений, связанных с незаконным оборотом наркотиков. В 2024 году за незаконные приобретение, хранение, перевозку, изготовление, переработку наркотиков без цели сбыта, то есть для личного потребления, осуждено 50 802 лица. </w:t>
      </w:r>
    </w:p>
    <w:p w:rsidR="007A3914" w:rsidRPr="007A3914" w:rsidRDefault="007A3914" w:rsidP="007A39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данное преступление санкциями статьи 228 УК РФ предусмотрены длительные сроки лишения свободы, в том числе до 15 лет. Между тем анализ судебной практики указывает на 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излишнюю суровость этой нормы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>, тем более что субъекты таких преступлений – потребляющие наркотические средства лица, зачастую нуждающиеся в лечении от наркомании. На избыточность санкций обращают внимание члены Совета при Президенте Российской Федерации по развитию гражданского общества и правам человека,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Общественной палаты Российской Федерации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правозащитники, а также суды. </w:t>
      </w:r>
    </w:p>
    <w:p w:rsidR="007A3914" w:rsidRPr="007A3914" w:rsidRDefault="007A3914" w:rsidP="007A39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>З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а 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>незаконный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оборот наркотических сре</w:t>
      </w:r>
      <w:proofErr w:type="gramStart"/>
      <w:r w:rsidRPr="007A3914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дств в кр</w:t>
      </w:r>
      <w:proofErr w:type="gramEnd"/>
      <w:r w:rsidRPr="007A3914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упном размере без цели сбыта,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для личного потребления, 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санкция части 2 статьи 228 УК РФ в действующей редакции предусматривает наказание в виде лишения свободы на срок от 3 до 10 лет. </w:t>
      </w:r>
    </w:p>
    <w:p w:rsidR="007A3914" w:rsidRPr="007A3914" w:rsidRDefault="007A3914" w:rsidP="007A39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 w:rsidRPr="007A3914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Данные статистики показывают, что за указанное преступление реальное лишение свободы назначается только трети осужденных (в 2024 году – 6 245 лицам из 18 864 осужденных по части 2 статьи 228 УК РФ), при этом максимальные сроки лишения свободы судами назначаются крайне редко. Наказание на срок свыше 5 и до 8 лет 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назначено 2,0 % 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осужденных за это преступление к реальному лишению свободы 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>(124 лицам)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, на срок свыше 8 лет – 0,1 % (9 лицам), тогда как на  сроки до  3  лет (менее нижнего предела санкции, в том числе с применением статьи 64 УК </w:t>
      </w:r>
      <w:proofErr w:type="gramStart"/>
      <w:r w:rsidRPr="007A3914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РФ) </w:t>
      </w:r>
      <w:proofErr w:type="gramEnd"/>
      <w:r w:rsidRPr="007A3914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наказание назначено 49,2 % осужденных к реальному лишению свободы. </w:t>
      </w:r>
    </w:p>
    <w:p w:rsidR="007A3914" w:rsidRPr="007A3914" w:rsidRDefault="007A3914" w:rsidP="007A39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Между тем 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преступление, предусмотренное частью 2 статьи  228 УК РФ, в силу положений статьи 15 УК РФ и верхнего предела наказания в виде лишения свободы, установленного в санкции, является тяжким, что влечет соответствующие 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>уголовно-правовые последствия судимости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для всех лиц, осужденных по указанной статье, в том числе для тех, которым лишение свободы не назначалось.</w:t>
      </w:r>
      <w:proofErr w:type="gramEnd"/>
    </w:p>
    <w:p w:rsidR="007A3914" w:rsidRPr="007A3914" w:rsidRDefault="007A3914" w:rsidP="007A39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A3914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Подобное положение свидетельствует о </w:t>
      </w:r>
      <w:proofErr w:type="spellStart"/>
      <w:r w:rsidRPr="007A3914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невостребованности</w:t>
      </w:r>
      <w:proofErr w:type="spellEnd"/>
      <w:r w:rsidRPr="007A3914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и явной избыточности санкции части 2 статьи 228 УК РФ и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необходимости ее корректировки в сторону уменьшения. </w:t>
      </w:r>
    </w:p>
    <w:p w:rsidR="007A3914" w:rsidRPr="007A3914" w:rsidRDefault="007A3914" w:rsidP="007A39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преступление, предусмотренное частью 3 статьи 228 УК РФ, в настоящее время установлено наказание в виде лишения свободы на срок от 10 до 15 лет. Столь суровые меры ответственности и отнесение деяния к категории особо тяжких преступлений также не востребованы в судебной практике и ограничивают возможность индивидуализации наказания с учетом конкретных обстоятельств дела и данных о личности подсудимого. </w:t>
      </w:r>
      <w:proofErr w:type="gramStart"/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>Так, 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в 2024 году по части 3 статьи 228 УК РФ осуждено всего 85 лиц, из них наказание в виде лишения свободы на сроки 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свыше 10 лет назначено лишь 8 осужденным, в остальных случаях сроки лишения свободы не превышали 10 лет, в том числе 36 осужденным наказание назначено на сроки от 3 до 8 лет. </w:t>
      </w:r>
      <w:proofErr w:type="gramEnd"/>
    </w:p>
    <w:p w:rsidR="007A3914" w:rsidRPr="007A3914" w:rsidRDefault="007A3914" w:rsidP="007A39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Выявленные тенденции свидетельствуют о том, что рамки указанных санкций не соответствуют устанавливаемой судами степени общественной опасности каждого преступления. </w:t>
      </w:r>
    </w:p>
    <w:p w:rsidR="007A3914" w:rsidRPr="007A3914" w:rsidRDefault="007A3914" w:rsidP="007A39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>Законопроектом предлагается установить в санкции части 2 статьи 228 УК РФ наказание в виде лишения свободы на срок до 5 лет, а в санкции части 3 этой статьи – до 10 лет без указания нижних пределов санкций. Предлагаемая корректировка санкций и изменение категорий данных преступлений позволят решить обозначенную проблему так, чтобы назначение наказания наиболее полно отвечало целям, указанным в статьях 2 и 43 УК РФ.</w:t>
      </w:r>
    </w:p>
    <w:p w:rsidR="007A3914" w:rsidRPr="007A3914" w:rsidRDefault="007A3914" w:rsidP="007A39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>Таким образом, законопроект, не предусматривая кардинальной либерализации уголовно-правовой политики в сфере противодействия незаконному обороту наркотических средств, снижает избыточную репрессию имеющихся норм в отношении ограниченного числа вовлеченных в совершение преступлений лиц, в том числе больных наркоманией, молодежи, и направлен на гармонизацию действующего уголовно-правового регулирования указанных общественных отношений.</w:t>
      </w:r>
      <w:r w:rsidRPr="007A391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  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Принятие этой законодательной инициативы обеспечит </w:t>
      </w:r>
      <w:proofErr w:type="spellStart"/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>правоприменителю</w:t>
      </w:r>
      <w:proofErr w:type="spellEnd"/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возможность дифференциации ответственности с учетом всех, в том числе социально значимых, факторов в</w:t>
      </w:r>
      <w:r w:rsidRPr="007A391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 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>соответствии с действующими положениями Стратегии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государственной </w:t>
      </w:r>
      <w:r w:rsidRPr="007A3914">
        <w:rPr>
          <w:rFonts w:ascii="Times New Roman" w:eastAsia="Calibri" w:hAnsi="Times New Roman" w:cs="Times New Roman"/>
          <w:sz w:val="28"/>
          <w:szCs w:val="28"/>
          <w:lang w:eastAsia="ru-RU"/>
        </w:rPr>
        <w:t>антинаркотической политики.</w:t>
      </w:r>
    </w:p>
    <w:p w:rsidR="004E3B8B" w:rsidRDefault="006A4C30" w:rsidP="007A3914">
      <w:bookmarkStart w:id="0" w:name="_GoBack"/>
      <w:bookmarkEnd w:id="0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C30" w:rsidRDefault="006A4C30" w:rsidP="007A3914">
      <w:pPr>
        <w:spacing w:after="0" w:line="240" w:lineRule="auto"/>
      </w:pPr>
      <w:r>
        <w:separator/>
      </w:r>
    </w:p>
  </w:endnote>
  <w:endnote w:type="continuationSeparator" w:id="0">
    <w:p w:rsidR="006A4C30" w:rsidRDefault="006A4C30" w:rsidP="007A3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C30" w:rsidRDefault="006A4C30" w:rsidP="007A3914">
      <w:pPr>
        <w:spacing w:after="0" w:line="240" w:lineRule="auto"/>
      </w:pPr>
      <w:r>
        <w:separator/>
      </w:r>
    </w:p>
  </w:footnote>
  <w:footnote w:type="continuationSeparator" w:id="0">
    <w:p w:rsidR="006A4C30" w:rsidRDefault="006A4C30" w:rsidP="007A3914">
      <w:pPr>
        <w:spacing w:after="0" w:line="240" w:lineRule="auto"/>
      </w:pPr>
      <w:r>
        <w:continuationSeparator/>
      </w:r>
    </w:p>
  </w:footnote>
  <w:footnote w:id="1">
    <w:p w:rsidR="007A3914" w:rsidRPr="00FE7E7D" w:rsidRDefault="007A3914" w:rsidP="007A3914">
      <w:pPr>
        <w:pStyle w:val="a3"/>
        <w:rPr>
          <w:sz w:val="24"/>
          <w:szCs w:val="24"/>
        </w:rPr>
      </w:pPr>
      <w:r w:rsidRPr="002D77B8">
        <w:rPr>
          <w:sz w:val="24"/>
        </w:rPr>
        <w:t>* </w:t>
      </w:r>
      <w:r w:rsidRPr="00FE7E7D">
        <w:rPr>
          <w:sz w:val="24"/>
          <w:szCs w:val="24"/>
        </w:rPr>
        <w:t xml:space="preserve">Здесь и далее приведены данные судебной статистики, ведение которой относится к компетенции Судебного департамента при Верховном Суде Российской Федерации. Статистические данные о результатах рассмотрения судами конкретных категорий дел размещены на сайте Судебного департамента при Верховном Суде Российской Федерации (http://cdep.ru).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914"/>
    <w:rsid w:val="00573E8D"/>
    <w:rsid w:val="006A4C30"/>
    <w:rsid w:val="007A3914"/>
    <w:rsid w:val="00A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"/>
    <w:basedOn w:val="a"/>
    <w:link w:val="a4"/>
    <w:qFormat/>
    <w:rsid w:val="007A3914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4">
    <w:name w:val="мой Знак"/>
    <w:basedOn w:val="a0"/>
    <w:link w:val="a3"/>
    <w:rsid w:val="007A3914"/>
    <w:rPr>
      <w:rFonts w:ascii="Times New Roman" w:eastAsia="Calibri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"/>
    <w:basedOn w:val="a"/>
    <w:link w:val="a4"/>
    <w:qFormat/>
    <w:rsid w:val="007A3914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4">
    <w:name w:val="мой Знак"/>
    <w:basedOn w:val="a0"/>
    <w:link w:val="a3"/>
    <w:rsid w:val="007A3914"/>
    <w:rPr>
      <w:rFonts w:ascii="Times New Roman" w:eastAsia="Calibri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1283</Words>
  <Characters>7315</Characters>
  <Application>Microsoft Office Word</Application>
  <DocSecurity>0</DocSecurity>
  <Lines>60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ПОЯСНИТЕЛЬНАЯ ЗАПИСКА</vt:lpstr>
    </vt:vector>
  </TitlesOfParts>
  <Company/>
  <LinksUpToDate>false</LinksUpToDate>
  <CharactersWithSpaces>8581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2026-05-21T06:43:00Z</dcterms:created>
  <dcterms:modified xsi:type="dcterms:W3CDTF">2026-05-21T06:43:00Z</dcterms:modified>
</cp:coreProperties>
</file>