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46A" w:rsidRPr="0009099A" w:rsidRDefault="0074746A" w:rsidP="0074746A">
      <w:pPr>
        <w:suppressAutoHyphens/>
        <w:spacing w:after="0" w:line="360" w:lineRule="auto"/>
        <w:jc w:val="center"/>
        <w:rPr>
          <w:rFonts w:eastAsia="Times New Roman"/>
          <w:b/>
          <w:color w:val="000000" w:themeColor="text1"/>
          <w:kern w:val="0"/>
          <w:szCs w:val="28"/>
          <w:lang w:eastAsia="zh-CN"/>
          <w14:ligatures w14:val="none"/>
        </w:rPr>
      </w:pPr>
      <w:bookmarkStart w:id="0" w:name="_Hlk189067676"/>
      <w:r w:rsidRPr="0009099A">
        <w:rPr>
          <w:rFonts w:eastAsia="Times New Roman"/>
          <w:b/>
          <w:color w:val="000000" w:themeColor="text1"/>
          <w:kern w:val="0"/>
          <w:szCs w:val="28"/>
          <w:lang w:eastAsia="zh-CN"/>
          <w14:ligatures w14:val="none"/>
        </w:rPr>
        <w:t>ПОЯСНИТЕЛЬНАЯ ЗАПИСКА</w:t>
      </w:r>
    </w:p>
    <w:p w:rsidR="0074746A" w:rsidRDefault="0074746A" w:rsidP="0074746A">
      <w:pPr>
        <w:spacing w:after="0" w:line="360" w:lineRule="auto"/>
        <w:jc w:val="center"/>
        <w:rPr>
          <w:b/>
          <w:color w:val="000000" w:themeColor="text1"/>
          <w:szCs w:val="28"/>
        </w:rPr>
      </w:pPr>
      <w:r w:rsidRPr="0009099A">
        <w:rPr>
          <w:rFonts w:eastAsia="Times New Roman"/>
          <w:b/>
          <w:bCs/>
          <w:color w:val="000000" w:themeColor="text1"/>
          <w:kern w:val="0"/>
          <w:szCs w:val="28"/>
          <w:lang w:eastAsia="ru-RU"/>
          <w14:ligatures w14:val="none"/>
        </w:rPr>
        <w:t xml:space="preserve">к проекту </w:t>
      </w:r>
      <w:r>
        <w:rPr>
          <w:rFonts w:eastAsia="Times New Roman"/>
          <w:b/>
          <w:bCs/>
          <w:color w:val="000000" w:themeColor="text1"/>
          <w:kern w:val="0"/>
          <w:szCs w:val="28"/>
          <w:lang w:eastAsia="ru-RU"/>
          <w14:ligatures w14:val="none"/>
        </w:rPr>
        <w:t>ф</w:t>
      </w:r>
      <w:r w:rsidRPr="0009099A">
        <w:rPr>
          <w:rFonts w:eastAsia="Times New Roman"/>
          <w:b/>
          <w:bCs/>
          <w:color w:val="000000" w:themeColor="text1"/>
          <w:kern w:val="0"/>
          <w:szCs w:val="28"/>
          <w:lang w:eastAsia="ru-RU"/>
          <w14:ligatures w14:val="none"/>
        </w:rPr>
        <w:t xml:space="preserve">едерального закона </w:t>
      </w:r>
      <w:bookmarkEnd w:id="0"/>
      <w:r w:rsidRPr="0009099A">
        <w:rPr>
          <w:b/>
          <w:color w:val="000000" w:themeColor="text1"/>
          <w:szCs w:val="28"/>
        </w:rPr>
        <w:t xml:space="preserve">«О внесении изменений </w:t>
      </w:r>
      <w:r w:rsidRPr="0009099A">
        <w:rPr>
          <w:b/>
          <w:color w:val="000000" w:themeColor="text1"/>
          <w:szCs w:val="28"/>
          <w:shd w:val="clear" w:color="auto" w:fill="FFFFFF"/>
        </w:rPr>
        <w:t>в Федеральный закон «О государственных пособиях гражданам, имеющим детей»</w:t>
      </w:r>
      <w:r w:rsidRPr="0009099A">
        <w:rPr>
          <w:b/>
          <w:color w:val="000000" w:themeColor="text1"/>
          <w:szCs w:val="28"/>
        </w:rPr>
        <w:t xml:space="preserve"> в части увеличения минимального размера пособия по уходу за </w:t>
      </w:r>
      <w:proofErr w:type="spellStart"/>
      <w:r w:rsidRPr="0009099A">
        <w:rPr>
          <w:b/>
          <w:color w:val="000000" w:themeColor="text1"/>
          <w:szCs w:val="28"/>
        </w:rPr>
        <w:t>ребенком</w:t>
      </w:r>
      <w:proofErr w:type="spellEnd"/>
      <w:r>
        <w:rPr>
          <w:b/>
          <w:color w:val="000000" w:themeColor="text1"/>
          <w:szCs w:val="28"/>
        </w:rPr>
        <w:t>»</w:t>
      </w:r>
    </w:p>
    <w:p w:rsidR="0074746A" w:rsidRPr="0009099A" w:rsidRDefault="0074746A" w:rsidP="0074746A">
      <w:pPr>
        <w:spacing w:after="0" w:line="360" w:lineRule="auto"/>
        <w:jc w:val="center"/>
        <w:rPr>
          <w:b/>
          <w:color w:val="000000" w:themeColor="text1"/>
          <w:szCs w:val="28"/>
        </w:rPr>
      </w:pPr>
    </w:p>
    <w:p w:rsidR="0074746A" w:rsidRPr="00B43B35" w:rsidRDefault="0074746A" w:rsidP="0074746A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</w:pP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 xml:space="preserve">Критическая демографическая ситуация в России, </w:t>
      </w:r>
      <w:proofErr w:type="spellStart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отраженная</w:t>
      </w:r>
      <w:proofErr w:type="spellEnd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 xml:space="preserve"> в официальных данных Росстата, требует незамедлительны</w:t>
      </w:r>
      <w:bookmarkStart w:id="1" w:name="_GoBack"/>
      <w:bookmarkEnd w:id="1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х и решительных системных мер. По итогам 2024 года естественная убыль населения достигла </w:t>
      </w:r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596,2 тыс. человек</w:t>
      </w: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, что на </w:t>
      </w:r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20,4% больше</w:t>
      </w: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 показателя предыдущего года (495,3 тыс. человек в 2023 году). Эта тревожная динамика указывает на необходимость принципиально нового подхода в семейной политике.</w:t>
      </w:r>
    </w:p>
    <w:p w:rsidR="0074746A" w:rsidRPr="00B43B35" w:rsidRDefault="0074746A" w:rsidP="0074746A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</w:pP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В ответ на данный вызов настоящим законопроектом предлагается ключевая мера, направленная на преодоление одного из главных экономических препятствий для рождения детей: </w:t>
      </w:r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 xml:space="preserve">увеличение минимального размера ежемесячного пособия по уходу за </w:t>
      </w:r>
      <w:proofErr w:type="spellStart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ребенком</w:t>
      </w:r>
      <w:proofErr w:type="spellEnd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 xml:space="preserve"> до полутора лет до уровня регионального прожиточного минимума на </w:t>
      </w:r>
      <w:proofErr w:type="spellStart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ребенка</w:t>
      </w:r>
      <w:proofErr w:type="spellEnd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.</w:t>
      </w:r>
    </w:p>
    <w:p w:rsidR="0074746A" w:rsidRPr="0009099A" w:rsidRDefault="0074746A" w:rsidP="0074746A">
      <w:pPr>
        <w:shd w:val="clear" w:color="auto" w:fill="FFFFFF"/>
        <w:spacing w:after="0" w:line="360" w:lineRule="auto"/>
        <w:ind w:firstLine="709"/>
        <w:jc w:val="both"/>
        <w:rPr>
          <w:color w:val="000000" w:themeColor="text1"/>
          <w:szCs w:val="28"/>
          <w:shd w:val="clear" w:color="auto" w:fill="FFFFFF"/>
        </w:rPr>
      </w:pPr>
      <w:r w:rsidRPr="0009099A">
        <w:rPr>
          <w:color w:val="000000" w:themeColor="text1"/>
          <w:szCs w:val="28"/>
          <w:shd w:val="clear" w:color="auto" w:fill="FFFFFF"/>
        </w:rPr>
        <w:t xml:space="preserve">Механизм учитывает реальную стоимость жизни в разных субъектах Российской Федерации. Размер поддержки будет определяться не </w:t>
      </w:r>
      <w:proofErr w:type="spellStart"/>
      <w:r w:rsidRPr="0009099A">
        <w:rPr>
          <w:color w:val="000000" w:themeColor="text1"/>
          <w:szCs w:val="28"/>
          <w:shd w:val="clear" w:color="auto" w:fill="FFFFFF"/>
        </w:rPr>
        <w:t>усредненной</w:t>
      </w:r>
      <w:proofErr w:type="spellEnd"/>
      <w:r w:rsidRPr="0009099A">
        <w:rPr>
          <w:color w:val="000000" w:themeColor="text1"/>
          <w:szCs w:val="28"/>
          <w:shd w:val="clear" w:color="auto" w:fill="FFFFFF"/>
        </w:rPr>
        <w:t xml:space="preserve"> федеральной цифрой, а </w:t>
      </w:r>
      <w:r w:rsidRPr="0074746A">
        <w:rPr>
          <w:rStyle w:val="a3"/>
          <w:b w:val="0"/>
          <w:color w:val="000000" w:themeColor="text1"/>
          <w:szCs w:val="28"/>
          <w:shd w:val="clear" w:color="auto" w:fill="FFFFFF"/>
        </w:rPr>
        <w:t>региональным прожиточным минимумом</w:t>
      </w:r>
      <w:r w:rsidRPr="0009099A">
        <w:rPr>
          <w:color w:val="000000" w:themeColor="text1"/>
          <w:szCs w:val="28"/>
          <w:shd w:val="clear" w:color="auto" w:fill="FFFFFF"/>
        </w:rPr>
        <w:t xml:space="preserve">, который отражает специфику потребительской корзины и уровень цен в каждом конкретном регионе. Это гарантирует, что пособие будет покрывать реальные необходимые расходы на </w:t>
      </w:r>
      <w:proofErr w:type="spellStart"/>
      <w:r w:rsidRPr="0009099A">
        <w:rPr>
          <w:color w:val="000000" w:themeColor="text1"/>
          <w:szCs w:val="28"/>
          <w:shd w:val="clear" w:color="auto" w:fill="FFFFFF"/>
        </w:rPr>
        <w:t>ребенка</w:t>
      </w:r>
      <w:proofErr w:type="spellEnd"/>
      <w:r w:rsidRPr="0009099A">
        <w:rPr>
          <w:color w:val="000000" w:themeColor="text1"/>
          <w:szCs w:val="28"/>
          <w:shd w:val="clear" w:color="auto" w:fill="FFFFFF"/>
        </w:rPr>
        <w:t xml:space="preserve"> вне зависимости от места проживания семьи.</w:t>
      </w:r>
    </w:p>
    <w:p w:rsidR="0074746A" w:rsidRPr="0009099A" w:rsidRDefault="0074746A" w:rsidP="0074746A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</w:pPr>
      <w:r w:rsidRPr="0009099A">
        <w:rPr>
          <w:color w:val="000000" w:themeColor="text1"/>
          <w:szCs w:val="28"/>
          <w:shd w:val="clear" w:color="auto" w:fill="FFFFFF"/>
        </w:rPr>
        <w:t xml:space="preserve">Более того, для лиц, не подлежащих обязательному социальному страхованию (студенты очной формы обучения, неработающие граждане, индивидуальные предприниматели, прекратившие деятельность), устанавливается особая защита. Им сохраняется право на получение базовой федеральной выплаты, </w:t>
      </w:r>
      <w:r w:rsidRPr="0074746A">
        <w:rPr>
          <w:color w:val="000000" w:themeColor="text1"/>
          <w:szCs w:val="28"/>
          <w:shd w:val="clear" w:color="auto" w:fill="FFFFFF"/>
        </w:rPr>
        <w:t>однако</w:t>
      </w:r>
      <w:r w:rsidRPr="0074746A">
        <w:rPr>
          <w:b/>
          <w:color w:val="000000" w:themeColor="text1"/>
          <w:szCs w:val="28"/>
          <w:shd w:val="clear" w:color="auto" w:fill="FFFFFF"/>
        </w:rPr>
        <w:t> </w:t>
      </w:r>
      <w:r w:rsidRPr="0074746A">
        <w:rPr>
          <w:rStyle w:val="a3"/>
          <w:b w:val="0"/>
          <w:color w:val="000000" w:themeColor="text1"/>
          <w:szCs w:val="28"/>
          <w:shd w:val="clear" w:color="auto" w:fill="FFFFFF"/>
        </w:rPr>
        <w:t xml:space="preserve">вводится абсолютная гарантия, что итоговая сумма не может быть ниже прожиточного минимума на </w:t>
      </w:r>
      <w:proofErr w:type="spellStart"/>
      <w:r w:rsidRPr="0074746A">
        <w:rPr>
          <w:rStyle w:val="a3"/>
          <w:b w:val="0"/>
          <w:color w:val="000000" w:themeColor="text1"/>
          <w:szCs w:val="28"/>
          <w:shd w:val="clear" w:color="auto" w:fill="FFFFFF"/>
        </w:rPr>
        <w:t>ребенка</w:t>
      </w:r>
      <w:proofErr w:type="spellEnd"/>
      <w:r w:rsidRPr="0074746A">
        <w:rPr>
          <w:rStyle w:val="a3"/>
          <w:b w:val="0"/>
          <w:color w:val="000000" w:themeColor="text1"/>
          <w:szCs w:val="28"/>
          <w:shd w:val="clear" w:color="auto" w:fill="FFFFFF"/>
        </w:rPr>
        <w:t xml:space="preserve"> в их регионе.</w:t>
      </w:r>
      <w:r w:rsidRPr="0009099A">
        <w:rPr>
          <w:color w:val="000000" w:themeColor="text1"/>
          <w:szCs w:val="28"/>
          <w:shd w:val="clear" w:color="auto" w:fill="FFFFFF"/>
        </w:rPr>
        <w:t xml:space="preserve"> Поскольку источником финансирования для этой категории является </w:t>
      </w:r>
      <w:r w:rsidRPr="0009099A">
        <w:rPr>
          <w:color w:val="000000" w:themeColor="text1"/>
          <w:szCs w:val="28"/>
          <w:shd w:val="clear" w:color="auto" w:fill="FFFFFF"/>
        </w:rPr>
        <w:lastRenderedPageBreak/>
        <w:t>федеральный бюджет, данная мера обеспечивает единый социальный стандарт поддержки по всей стране.</w:t>
      </w:r>
    </w:p>
    <w:p w:rsidR="0074746A" w:rsidRPr="00B43B35" w:rsidRDefault="0074746A" w:rsidP="0074746A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</w:pP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 xml:space="preserve">Предлагаемое повышение минимального размера пособия по уходу за </w:t>
      </w:r>
      <w:proofErr w:type="spellStart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ребенком</w:t>
      </w:r>
      <w:proofErr w:type="spellEnd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 xml:space="preserve"> до уровня регионального прожиточного минимума представляет собой </w:t>
      </w:r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целевую, адресную и социально справедливую меру государственной поддержки</w:t>
      </w: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. Она направлена на преодоление ключевого, по данным социологических опросов и обращений граждан, </w:t>
      </w:r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экономического барьера</w:t>
      </w: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, сдерживающего рождение детей.</w:t>
      </w:r>
    </w:p>
    <w:p w:rsidR="0074746A" w:rsidRPr="0009099A" w:rsidRDefault="0074746A" w:rsidP="0074746A">
      <w:pPr>
        <w:shd w:val="clear" w:color="auto" w:fill="FFFFFF"/>
        <w:spacing w:after="0" w:line="360" w:lineRule="auto"/>
        <w:ind w:firstLine="709"/>
        <w:jc w:val="both"/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</w:pP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Законопроект призван </w:t>
      </w:r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 xml:space="preserve">непосредственно </w:t>
      </w:r>
      <w:proofErr w:type="gramStart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компенсировать</w:t>
      </w:r>
      <w:proofErr w:type="gramEnd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 xml:space="preserve"> потерю семейного дохода</w:t>
      </w: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 xml:space="preserve">, возникающую при необходимости оставить работу для ухода за </w:t>
      </w:r>
      <w:proofErr w:type="spellStart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ребенком</w:t>
      </w:r>
      <w:proofErr w:type="spellEnd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 xml:space="preserve"> раннего возраста. Установление гарантированного минимума на уровне реальной потребительской корзины </w:t>
      </w:r>
      <w:proofErr w:type="spellStart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ребенка</w:t>
      </w:r>
      <w:proofErr w:type="spellEnd"/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 </w:t>
      </w:r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 xml:space="preserve">значительно снижает финансовые риски и </w:t>
      </w:r>
      <w:proofErr w:type="spellStart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>напряженность</w:t>
      </w:r>
      <w:proofErr w:type="spellEnd"/>
      <w:r w:rsidRPr="0009099A">
        <w:rPr>
          <w:rFonts w:eastAsia="Times New Roman"/>
          <w:bCs/>
          <w:color w:val="000000" w:themeColor="text1"/>
          <w:kern w:val="0"/>
          <w:szCs w:val="28"/>
          <w:lang w:eastAsia="ru-RU"/>
          <w14:ligatures w14:val="none"/>
        </w:rPr>
        <w:t xml:space="preserve"> в семье</w:t>
      </w:r>
      <w:r w:rsidRPr="00B43B35">
        <w:rPr>
          <w:rFonts w:eastAsia="Times New Roman"/>
          <w:color w:val="000000" w:themeColor="text1"/>
          <w:kern w:val="0"/>
          <w:szCs w:val="28"/>
          <w:lang w:eastAsia="ru-RU"/>
          <w14:ligatures w14:val="none"/>
        </w:rPr>
        <w:t>, обеспечивая базовую экономическую безопасность в наиболее уязвимый период.</w:t>
      </w:r>
    </w:p>
    <w:p w:rsidR="0074746A" w:rsidRPr="0009099A" w:rsidRDefault="0074746A" w:rsidP="0074746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74746A" w:rsidRPr="0009099A" w:rsidRDefault="0074746A" w:rsidP="0074746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74746A" w:rsidRDefault="0074746A" w:rsidP="0074746A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140E68" w:rsidRDefault="00140E68"/>
    <w:sectPr w:rsidR="0014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0A1"/>
    <w:rsid w:val="00140E68"/>
    <w:rsid w:val="003D20A1"/>
    <w:rsid w:val="0074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46A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4746A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7474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46A"/>
    <w:pPr>
      <w:spacing w:after="160" w:line="256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4746A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7474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2026-05-14T12:42:00Z</dcterms:created>
  <dcterms:modified xsi:type="dcterms:W3CDTF">2026-05-14T12:42:00Z</dcterms:modified>
</cp:coreProperties>
</file>