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ABD" w:rsidRPr="003B4ABD" w:rsidRDefault="003B4ABD" w:rsidP="003B4A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ABD">
        <w:rPr>
          <w:rFonts w:ascii="Times New Roman" w:eastAsia="Calibri" w:hAnsi="Times New Roman" w:cs="Times New Roman"/>
          <w:b/>
          <w:sz w:val="28"/>
          <w:szCs w:val="28"/>
        </w:rPr>
        <w:t xml:space="preserve">ПОЯСНИТЕЛЬНАЯ ЗАПИСКА </w:t>
      </w:r>
    </w:p>
    <w:p w:rsidR="003B4ABD" w:rsidRPr="003B4ABD" w:rsidRDefault="003B4ABD" w:rsidP="003B4A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ABD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федерального закона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4ABD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gramStart"/>
      <w:r w:rsidRPr="003B4ABD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Кодекс Российской Федерации об административных правонарушениях в части усиления ответственности за нарушения</w:t>
      </w:r>
      <w:proofErr w:type="gramEnd"/>
      <w:r w:rsidRPr="003B4ABD">
        <w:rPr>
          <w:rFonts w:ascii="Times New Roman" w:eastAsia="Calibri" w:hAnsi="Times New Roman" w:cs="Times New Roman"/>
          <w:b/>
          <w:sz w:val="28"/>
          <w:szCs w:val="28"/>
        </w:rPr>
        <w:t xml:space="preserve"> в области охраны водных биологических ресурсов и правил рыболовства»</w:t>
      </w:r>
    </w:p>
    <w:p w:rsidR="003B4ABD" w:rsidRPr="003B4ABD" w:rsidRDefault="003B4ABD" w:rsidP="003B4AB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B4ABD" w:rsidRPr="003B4ABD" w:rsidRDefault="003B4ABD" w:rsidP="003B4ABD">
      <w:pPr>
        <w:spacing w:after="0"/>
        <w:ind w:firstLine="8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Проект федерального закона «О внесении изменений в Кодекс Российской Федерации об административных правонарушениях в части усиления ответственности за нарушения в области охраны водных биологических ресурсов и правил рыболовства» (далее – законопроект) разработан в целях повышения эффективности охраны водных биоресурсов, в первую очередь рыбных запасов, как важнейшего компонента окружающей среды, а также обеспечения правопорядка при пользовании животным миром. </w:t>
      </w:r>
      <w:proofErr w:type="gramEnd"/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Calibri" w:eastAsia="Calibri" w:hAnsi="Calibri" w:cs="Times New Roman"/>
        </w:rPr>
        <w:t> </w:t>
      </w: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Использование водных объектов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рыбохозяйственного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значения для целей рыболовства и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аквакультуры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(рыбоводства) осуществляется в соответствии с Водным кодексом Российской Федерации от 03.06.2006 N 74-ФЗ, </w:t>
      </w:r>
      <w:hyperlink r:id="rId5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законодательством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о рыболовстве и сохранении водных биологических ресурсов и </w:t>
      </w:r>
      <w:hyperlink r:id="rId6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законодательством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регулирующим отношения в области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аквакультуры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(рыбоводства).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>Нарушение установленных правил влечет за собой административную или уголовную ответственность. Так, частью 2 ст. 8. 37 КоАП РФ предусмотрена ответственность за нарушение правил, регламентирующих рыболовство. Данное деяние влечет наложение административного штрафа и конфискацию орудий лова. Уголовная ответственность предусмотрена ч. ч. 1 и 3 ст. 256 УК РФ. Незаконная добыча (вылов) водных биологических ресурсов, совершенная с применением электротока или других запрещенных орудий и способов массового истребления водных биологических ресурсов предусматривает наказание вплоть до 5 лет лишения свободы.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  <w:sectPr w:rsidR="003B4ABD" w:rsidRPr="003B4ABD" w:rsidSect="00500EB8">
          <w:pgSz w:w="11906" w:h="16838"/>
          <w:pgMar w:top="1134" w:right="850" w:bottom="1134" w:left="1701" w:header="708" w:footer="708" w:gutter="0"/>
          <w:pgNumType w:start="5"/>
          <w:cols w:space="708"/>
          <w:docGrid w:linePitch="360"/>
        </w:sect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Под незаконными способами массового истребления водных биологических ресурсов понимаются действия, связанные с применением таких незаконных орудий лова, которые повлекли либо могли повлечь массовую гибель водных биологических ресурсов, отрицательно повлиять на среду их обитания (Постановление Пленума Верховного Суда РФ от </w:t>
      </w:r>
      <w:proofErr w:type="gramEnd"/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31.10.2017 N 41 "О внесении изменений в некоторые постановления Пленума Верховного Суда Российской Федерации"). </w:t>
      </w:r>
      <w:proofErr w:type="gramEnd"/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По данным Генеральной прокуратуры РФ и МВД РФ зачастую такие виды правонарушений и преступлений сопряжены с использованием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систем (далее - «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электроудочка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»). 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Электроудочкой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называют прибор для ловли рыбы с помощью подачи в воду электрического разряда. Ловля рыбы с помощью электричества называется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электроловом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, а сам прибор –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электроловильной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системой.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Запрет на использование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обусловлен тем, что использование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систем наносит огромный вред ихтиофауне. Губительному воздействию электротока подвергается не только рыба, являющаяся объектом лова, но и все живые организмы в радиусе нескольких десятков метров, включая те, что составляют кормовую базу для рыб. Та же рыба, что остается в водоеме, получает травмы, лишающие ее функции воспроизводства, и гибнет в последующем.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Электроразряд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>губителен</w:t>
      </w:r>
      <w:proofErr w:type="gram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для икринок. Таким образом, применение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имеет для экосистем водоемов самые катастрофические последствия, делает их в последующем безжизненными. При этом только немногие крупные рыбы, попавшие под воздействие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электроудочки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>, изымаются из воды нарушителем. Большая часть пораженных током рыб опускается на дно либо всплывает в ином удаленном месте, нередко ее уносит течением.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На нормативном уровне государством принимаются меры, направленные на борьбу с такими способами лова рыбы.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Так согласно </w:t>
      </w:r>
      <w:hyperlink r:id="rId7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ст. 3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10.01.2002 года N 7-ФЗ «Об охране окружающей среды», хозяйственная и иная деятельность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юридических и физических лиц, оказывающая воздействие на окружающую среду, должна осуществляться на основе следующих принципов: охрана, воспроизводство и рациональное использование природных ресурсов как необходимые условия обеспечения благоприятной</w:t>
      </w:r>
      <w:proofErr w:type="gram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окружающей среды и экологической безопасности; запрещение хозяйственной и иной деятельности, </w:t>
      </w: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>последствия</w:t>
      </w:r>
      <w:proofErr w:type="gram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воздействия которой непредсказуемы для окружающей среды, а также реализации проектов, которые могут привести к деградации естественных экологических систем, изменению и (или) уничтожению генетического фонда растений, животных и других организмов, истощению природных ресурсов и иным негативным изменениям окружающей среды.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ч. 4 ст. 26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20.12.2004 года № 166-ФЗ «О рыболовстве и сохранении водных биологических ресурсов», </w:t>
      </w:r>
      <w:hyperlink r:id="rId9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Перечнем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запрещенных к ввозу на адрес орудий добычи (вылова) водных биоресурсов, утвержденным постановлением Правительства РФ от 20.08.2009 года N 694, в целях сохранения водных биоресурсов и среды их обитания запрещается ввоз на адрес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систем, устройств, состоящих из электрических генераторов</w:t>
      </w:r>
      <w:proofErr w:type="gram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сигналов, с присоединенными проводниками и аккумулятором (батарей), совместно выполняющие функцию добычи (вылова) водных биологических ресурсов посредством электрического тока.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сохранения водных биоресурсов и их рационального использования могут устанавливаться следующие ограничения рыболовства: виды и количество разрешаемых орудий и способов добычи (вылова) водных биоресурсов.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10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ст. 7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25.12.2018 года N 475-ФЗ "О любительском рыболовстве и о внесении изменений в отдельные законодательные акты Российской Федерации", в целях охраны окружающей среды, сохранения водных биоресурсов и среды их обитания дополнительно к ограничениям рыболовства, предусмотренным Федеральным </w:t>
      </w:r>
      <w:hyperlink r:id="rId11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от 20.12.2004 года N 166-ФЗ "О рыболовстве и сохранении водных биологических ресурсов", устанавливаются следующие ограничения любительского</w:t>
      </w:r>
      <w:proofErr w:type="gram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рыболовства: запрет на осуществление любительского рыболовства с использованием взрывчатых и химических веществ, а также электротока.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Незаконная добыча водных биологических ресурсов с применением электротока или других запрещенных орудий и способов массового истребления водных биологических ресурсов образует состав уголовно-наказуемого преступления, предусмотренного </w:t>
      </w:r>
      <w:hyperlink r:id="rId12" w:history="1">
        <w:r w:rsidRPr="003B4ABD">
          <w:rPr>
            <w:rFonts w:ascii="Times New Roman" w:eastAsia="Calibri" w:hAnsi="Times New Roman" w:cs="Times New Roman"/>
            <w:sz w:val="28"/>
            <w:szCs w:val="28"/>
          </w:rPr>
          <w:t>п. "б" ч. 1 ст. 256</w:t>
        </w:r>
      </w:hyperlink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УК РФ. </w:t>
      </w:r>
    </w:p>
    <w:p w:rsidR="003B4ABD" w:rsidRPr="003B4ABD" w:rsidRDefault="003B4ABD" w:rsidP="003B4ABD">
      <w:pPr>
        <w:spacing w:after="0" w:line="300" w:lineRule="auto"/>
        <w:ind w:right="5" w:firstLine="8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Однако все принимаемые меры направлены </w:t>
      </w:r>
      <w:r w:rsidRPr="003B4ABD">
        <w:rPr>
          <w:rFonts w:ascii="Times New Roman" w:eastAsia="Calibri" w:hAnsi="Times New Roman" w:cs="Times New Roman"/>
          <w:b/>
          <w:bCs/>
          <w:sz w:val="28"/>
          <w:szCs w:val="28"/>
        </w:rPr>
        <w:t>на запрет ввоза</w:t>
      </w: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на территорию РФ и </w:t>
      </w:r>
      <w:r w:rsidRPr="003B4ABD">
        <w:rPr>
          <w:rFonts w:ascii="Times New Roman" w:eastAsia="Calibri" w:hAnsi="Times New Roman" w:cs="Times New Roman"/>
          <w:b/>
          <w:bCs/>
          <w:sz w:val="28"/>
          <w:szCs w:val="28"/>
        </w:rPr>
        <w:t>использования «</w:t>
      </w:r>
      <w:proofErr w:type="spellStart"/>
      <w:r w:rsidRPr="003B4ABD">
        <w:rPr>
          <w:rFonts w:ascii="Times New Roman" w:eastAsia="Calibri" w:hAnsi="Times New Roman" w:cs="Times New Roman"/>
          <w:b/>
          <w:bCs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». А оборот данных средств, сопряженный с их продажей, покупкой, изготовлением, транспортировкой, хранением, остается за рамками правового регулирования. </w:t>
      </w:r>
    </w:p>
    <w:p w:rsidR="003B4ABD" w:rsidRPr="003B4ABD" w:rsidRDefault="003B4ABD" w:rsidP="003B4ABD">
      <w:pPr>
        <w:spacing w:after="0" w:line="300" w:lineRule="auto"/>
        <w:ind w:right="5" w:firstLine="8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Как правило, использование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выявляется в результате рейдов МВД, органов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природоохраны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B4ABD" w:rsidRPr="003B4ABD" w:rsidRDefault="003B4ABD" w:rsidP="003B4ABD">
      <w:pPr>
        <w:spacing w:after="0" w:line="300" w:lineRule="auto"/>
        <w:ind w:right="5" w:firstLine="8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b/>
          <w:bCs/>
          <w:sz w:val="28"/>
          <w:szCs w:val="28"/>
        </w:rPr>
        <w:t>Однако большая часть таких преступлений и правонарушений латентна, так как невозможно имеющимися силами и средствами выявить все совершаемые деяния.</w:t>
      </w: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Принимаемых мер недостаточно. И этому способствует отсутствие законодательного запрета на продажу, приобретение и другие виды оборота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B4ABD" w:rsidRPr="003B4ABD" w:rsidRDefault="003B4ABD" w:rsidP="003B4ABD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Мониторинг сети интернет органами прокуратуры выявляет отдельные факты реализации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электроудочек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на торговых онлайн площадках (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маркетплейсах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) в рамках реализации природоохранных полномочий, однако это единичные случаи. </w:t>
      </w:r>
    </w:p>
    <w:p w:rsidR="003B4ABD" w:rsidRPr="003B4ABD" w:rsidRDefault="003B4ABD" w:rsidP="003B4ABD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Прокуроры вынуждены обращаться в суд, для того чтобы доказать, что действия продавцов незаконны, а решение суда сводится к необходимости признания информации, размещенной на сайте  в сети "Интернет", </w:t>
      </w:r>
      <w:hyperlink r:id="rId13" w:history="1"/>
      <w:r w:rsidRPr="003B4ABD">
        <w:rPr>
          <w:rFonts w:ascii="Times New Roman" w:eastAsia="Calibri" w:hAnsi="Times New Roman" w:cs="Times New Roman"/>
          <w:sz w:val="28"/>
          <w:szCs w:val="28"/>
        </w:rPr>
        <w:t>на котором содержится распространяемое сообщение, «информацией, распространение которой запрещено» и включении страницы сайта в реестр доменных имен, позволяющих идентифицировать сайты в сети «Интернет», содержащие информацию, распространение которой в Российской Федерации запрещено.</w:t>
      </w:r>
      <w:proofErr w:type="gramEnd"/>
    </w:p>
    <w:p w:rsidR="003B4ABD" w:rsidRPr="003B4ABD" w:rsidRDefault="003B4ABD" w:rsidP="003B4AB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A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 эти факторы </w:t>
      </w:r>
      <w:r w:rsidRPr="003B4ABD">
        <w:rPr>
          <w:rFonts w:ascii="Times New Roman" w:eastAsia="Calibri" w:hAnsi="Times New Roman" w:cs="Times New Roman"/>
          <w:sz w:val="28"/>
          <w:szCs w:val="28"/>
        </w:rPr>
        <w:t>создают дополнительную угрозу совершения противоправных действий, которые причиняют или могут причинить вред окружающей среде и за которые законодательством предусмотрена административная ответственность.</w:t>
      </w:r>
      <w:r w:rsidRPr="003B4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4ABD" w:rsidRPr="003B4ABD" w:rsidRDefault="003B4ABD" w:rsidP="003B4AB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С учетом изложенного необходимо законодательно ввести запрет на любой оборот </w:t>
      </w:r>
      <w:proofErr w:type="spellStart"/>
      <w:r w:rsidRPr="003B4AB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3B4ABD">
        <w:rPr>
          <w:rFonts w:ascii="Times New Roman" w:eastAsia="Calibri" w:hAnsi="Times New Roman" w:cs="Times New Roman"/>
          <w:sz w:val="28"/>
          <w:szCs w:val="28"/>
        </w:rPr>
        <w:t xml:space="preserve"> систем и предусмотреть административную ответственность за нарушение данного запрета.  </w:t>
      </w:r>
    </w:p>
    <w:p w:rsidR="003B4ABD" w:rsidRPr="003B4ABD" w:rsidRDefault="003B4ABD" w:rsidP="003B4AB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ABD" w:rsidRPr="003B4ABD" w:rsidRDefault="003B4ABD" w:rsidP="003B4AB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3B8B" w:rsidRDefault="003B4ABD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BD"/>
    <w:rsid w:val="003B4ABD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81408&amp;dst=100366&amp;field=134&amp;date=19.08.2025" TargetMode="External"/><Relationship Id="rId13" Type="http://schemas.openxmlformats.org/officeDocument/2006/relationships/hyperlink" Target="https://e112.ele-fish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7.online-sps.ru/cgi/online.cgi?req=doc&amp;base=LAW&amp;n=481447&amp;dst=100057&amp;field=134&amp;date=19.08.2025" TargetMode="External"/><Relationship Id="rId12" Type="http://schemas.openxmlformats.org/officeDocument/2006/relationships/hyperlink" Target="https://docs7.online-sps.ru/cgi/online.cgi?req=doc&amp;base=LAW&amp;n=503695&amp;dst=2044&amp;field=134&amp;date=19.08.20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821&amp;date=16.10.2025" TargetMode="External"/><Relationship Id="rId11" Type="http://schemas.openxmlformats.org/officeDocument/2006/relationships/hyperlink" Target="https://docs7.online-sps.ru/cgi/online.cgi?req=doc&amp;base=LAW&amp;n=481408&amp;date=19.08.2025" TargetMode="External"/><Relationship Id="rId5" Type="http://schemas.openxmlformats.org/officeDocument/2006/relationships/hyperlink" Target="https://login.consultant.ru/link/?req=doc&amp;base=LAW&amp;n=508525&amp;date=16.10.202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LAW&amp;n=477382&amp;dst=100028&amp;field=134&amp;date=19.08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7.online-sps.ru/cgi/online.cgi?req=doc&amp;base=LAW&amp;n=416229&amp;dst=100008&amp;field=134&amp;date=19.08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2026-05-18T09:08:00Z</dcterms:created>
  <dcterms:modified xsi:type="dcterms:W3CDTF">2026-05-18T09:08:00Z</dcterms:modified>
</cp:coreProperties>
</file>