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56D" w:rsidRPr="002C156D" w:rsidRDefault="002C156D" w:rsidP="002C156D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156D">
        <w:rPr>
          <w:rFonts w:ascii="Times New Roman" w:eastAsia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2C156D" w:rsidRPr="002C156D" w:rsidRDefault="002C156D" w:rsidP="002C156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 w:rsidRPr="002C156D">
        <w:rPr>
          <w:rFonts w:ascii="Times New Roman" w:eastAsia="Times New Roman" w:hAnsi="Times New Roman" w:cs="Times New Roman"/>
          <w:b/>
          <w:sz w:val="28"/>
          <w:szCs w:val="28"/>
        </w:rPr>
        <w:t>к проекту федерального закона «О внесении изменений в Кодекс Российской Федерации об административных правонарушениях в части усиления ответственности за нарушения в области охраны водных биологических ресурсов и правил рыболовства»</w:t>
      </w:r>
    </w:p>
    <w:p w:rsidR="002C156D" w:rsidRPr="002C156D" w:rsidRDefault="002C156D" w:rsidP="002C156D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C156D" w:rsidRPr="002C156D" w:rsidRDefault="002C156D" w:rsidP="002C15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156D">
        <w:rPr>
          <w:rFonts w:ascii="Times New Roman" w:eastAsia="Times New Roman" w:hAnsi="Times New Roman" w:cs="Times New Roman"/>
          <w:sz w:val="28"/>
          <w:szCs w:val="28"/>
        </w:rPr>
        <w:t>Реализация проекта федерального закона «О внесении изменений в Кодекс Российской Федерации об административных правонарушениях в части усиления ответственности за нарушения в области охраны водных биологических ресурсов и правил рыболовства» не потребует дополнительных расходов федерального бюджета.</w:t>
      </w:r>
    </w:p>
    <w:p w:rsidR="004E3B8B" w:rsidRDefault="002C156D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Book Antiqu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56D"/>
    <w:rsid w:val="002C156D"/>
    <w:rsid w:val="00573E8D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2026-05-18T09:09:00Z</dcterms:created>
  <dcterms:modified xsi:type="dcterms:W3CDTF">2026-05-18T09:09:00Z</dcterms:modified>
</cp:coreProperties>
</file>