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jc w:val="center"/>
        <w:rPr>
          <w:b/>
          <w:color w:val="000000"/>
          <w:sz w:val="28"/>
          <w:szCs w:val="28"/>
          <w:lang w:eastAsia="ru-RU"/>
        </w:rPr>
      </w:pPr>
      <w:r w:rsidRPr="0060428D">
        <w:rPr>
          <w:b/>
          <w:color w:val="000000"/>
          <w:sz w:val="28"/>
          <w:szCs w:val="28"/>
          <w:lang w:eastAsia="ru-RU"/>
        </w:rPr>
        <w:t>ПОЯСНИТЕЛЬНАЯ ЗАПИСКА</w:t>
      </w:r>
    </w:p>
    <w:p w:rsidR="0060428D" w:rsidRPr="005540CF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jc w:val="center"/>
        <w:rPr>
          <w:b/>
          <w:color w:val="000000"/>
          <w:sz w:val="28"/>
          <w:szCs w:val="28"/>
          <w:lang w:eastAsia="ru-RU"/>
        </w:rPr>
      </w:pPr>
    </w:p>
    <w:p w:rsidR="0060428D" w:rsidRPr="005540CF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jc w:val="center"/>
        <w:rPr>
          <w:b/>
          <w:bCs/>
          <w:sz w:val="28"/>
          <w:szCs w:val="28"/>
          <w:lang w:eastAsia="ru-RU"/>
        </w:rPr>
      </w:pPr>
      <w:r w:rsidRPr="005540CF">
        <w:rPr>
          <w:b/>
          <w:color w:val="000000"/>
          <w:sz w:val="28"/>
          <w:szCs w:val="28"/>
          <w:lang w:eastAsia="ru-RU"/>
        </w:rPr>
        <w:t xml:space="preserve">к проекту </w:t>
      </w:r>
      <w:r w:rsidR="005540CF" w:rsidRPr="005540CF">
        <w:rPr>
          <w:b/>
          <w:bCs/>
          <w:sz w:val="28"/>
          <w:szCs w:val="28"/>
          <w:lang w:eastAsia="ru-RU"/>
        </w:rPr>
        <w:t>ф</w:t>
      </w:r>
      <w:r w:rsidRPr="005540CF">
        <w:rPr>
          <w:b/>
          <w:bCs/>
          <w:sz w:val="28"/>
          <w:szCs w:val="28"/>
          <w:lang w:eastAsia="ru-RU"/>
        </w:rPr>
        <w:t xml:space="preserve">едерального закона </w:t>
      </w:r>
      <w:r w:rsidRPr="005540CF">
        <w:rPr>
          <w:rFonts w:eastAsia="Calibri"/>
          <w:b/>
          <w:sz w:val="28"/>
          <w:szCs w:val="28"/>
          <w:lang w:eastAsia="ru-RU"/>
        </w:rPr>
        <w:t>«</w:t>
      </w:r>
      <w:bookmarkStart w:id="0" w:name="_Hlk210225211"/>
      <w:r w:rsidRPr="005540CF">
        <w:rPr>
          <w:b/>
          <w:bCs/>
          <w:sz w:val="28"/>
          <w:szCs w:val="28"/>
          <w:lang w:eastAsia="ru-RU"/>
        </w:rPr>
        <w:t>О внесении изменения в статью 407</w:t>
      </w:r>
    </w:p>
    <w:p w:rsidR="0060428D" w:rsidRPr="005540CF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jc w:val="center"/>
        <w:rPr>
          <w:b/>
          <w:bCs/>
          <w:sz w:val="28"/>
          <w:szCs w:val="28"/>
          <w:lang w:eastAsia="ru-RU"/>
        </w:rPr>
      </w:pPr>
      <w:r w:rsidRPr="005540CF">
        <w:rPr>
          <w:b/>
          <w:bCs/>
          <w:sz w:val="28"/>
          <w:szCs w:val="28"/>
          <w:lang w:eastAsia="ru-RU"/>
        </w:rPr>
        <w:t xml:space="preserve"> части второй Налогового к</w:t>
      </w:r>
      <w:bookmarkStart w:id="1" w:name="_GoBack"/>
      <w:bookmarkEnd w:id="1"/>
      <w:r w:rsidRPr="005540CF">
        <w:rPr>
          <w:b/>
          <w:bCs/>
          <w:sz w:val="28"/>
          <w:szCs w:val="28"/>
          <w:lang w:eastAsia="ru-RU"/>
        </w:rPr>
        <w:t>одекса Российской Федерации</w:t>
      </w:r>
      <w:bookmarkEnd w:id="0"/>
      <w:r w:rsidRPr="005540CF">
        <w:rPr>
          <w:b/>
          <w:bCs/>
          <w:sz w:val="28"/>
          <w:szCs w:val="28"/>
          <w:lang w:eastAsia="ru-RU"/>
        </w:rPr>
        <w:t>»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</w:p>
    <w:p w:rsid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 xml:space="preserve">Проектом федерального закона «О внесении изменения в статью 407 части второй Налогового кодекса Российской Федерации» (далее - законопроект) предлагается дополнить перечень </w:t>
      </w:r>
      <w:bookmarkStart w:id="2" w:name="_Hlk211420142"/>
      <w:r w:rsidRPr="0060428D">
        <w:rPr>
          <w:sz w:val="28"/>
          <w:szCs w:val="28"/>
          <w:lang w:eastAsia="ru-RU"/>
        </w:rPr>
        <w:t>категорий налогоплательщиков имеющих право на налоговую льготу Героями Социалистического Труда и Героями Труда Российской Федерации</w:t>
      </w:r>
      <w:bookmarkEnd w:id="2"/>
      <w:r w:rsidRPr="0060428D">
        <w:rPr>
          <w:sz w:val="28"/>
          <w:szCs w:val="28"/>
          <w:lang w:eastAsia="ru-RU"/>
        </w:rPr>
        <w:t>.</w:t>
      </w:r>
    </w:p>
    <w:p w:rsidR="007D2801" w:rsidRPr="0060428D" w:rsidRDefault="007D2801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  <w:r w:rsidRPr="007D2801">
        <w:rPr>
          <w:sz w:val="28"/>
          <w:szCs w:val="28"/>
          <w:lang w:eastAsia="ru-RU"/>
        </w:rPr>
        <w:t xml:space="preserve">В соответствии с </w:t>
      </w:r>
      <w:r>
        <w:rPr>
          <w:sz w:val="28"/>
          <w:szCs w:val="28"/>
          <w:lang w:eastAsia="ru-RU"/>
        </w:rPr>
        <w:t>внесенным законопроектом,</w:t>
      </w:r>
      <w:r w:rsidRPr="007D2801">
        <w:rPr>
          <w:sz w:val="28"/>
          <w:szCs w:val="28"/>
          <w:lang w:eastAsia="ru-RU"/>
        </w:rPr>
        <w:t xml:space="preserve"> налоговая льгота предоставляется в отношении следующих видов объектов налогообложения: квартиры, части квартиры или комнаты; жилого дома или части жилого</w:t>
      </w:r>
      <w:r w:rsidR="00725125">
        <w:rPr>
          <w:sz w:val="28"/>
          <w:szCs w:val="28"/>
          <w:lang w:eastAsia="ru-RU"/>
        </w:rPr>
        <w:t xml:space="preserve"> дома; помещений или сооружений</w:t>
      </w:r>
      <w:r w:rsidRPr="007D2801">
        <w:rPr>
          <w:sz w:val="28"/>
          <w:szCs w:val="28"/>
          <w:lang w:eastAsia="ru-RU"/>
        </w:rPr>
        <w:t xml:space="preserve">; хозяйственных строений или сооружений; гаражей или </w:t>
      </w:r>
      <w:proofErr w:type="spellStart"/>
      <w:r w:rsidRPr="007D2801">
        <w:rPr>
          <w:sz w:val="28"/>
          <w:szCs w:val="28"/>
          <w:lang w:eastAsia="ru-RU"/>
        </w:rPr>
        <w:t>машино</w:t>
      </w:r>
      <w:proofErr w:type="spellEnd"/>
      <w:r w:rsidRPr="007D2801">
        <w:rPr>
          <w:sz w:val="28"/>
          <w:szCs w:val="28"/>
          <w:lang w:eastAsia="ru-RU"/>
        </w:rPr>
        <w:t>-мест. Льгота предоставляется в отношении одного объекта каждого вида по выбору налогоплательщика.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>Герои Социалистического Труда и Герои Труда Российской Федерации — это люди, которые своей работой и усилиями помогли создать мощный экономический потенциал нашей страны. Их достижения являются примером для подражания и служат основой для формирования позитивного имиджа труда в обществе. В условиях стремительных изменений в экономике и социальной сфере, когда традиционные ценности подвергаются испытаниям, особенно важно поддерживать и отмечать заслуги тех, кто своим трудом способствовал процветанию государства.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 xml:space="preserve">Предоставление налоговых льгот Героям Социалистического Труда и Героям Труда Российской Федерации станет справедливым шагом со стороны государства, подтверждающим его уважение к достижениям этих выдающихся граждан. В условиях современного экономического кризиса, </w:t>
      </w:r>
      <w:r w:rsidRPr="0060428D">
        <w:rPr>
          <w:sz w:val="28"/>
          <w:szCs w:val="28"/>
          <w:lang w:eastAsia="ru-RU"/>
        </w:rPr>
        <w:lastRenderedPageBreak/>
        <w:t>когда многие ветераны сталкиваются с финансовыми трудностями, такая поддержка особенно актуальна. Налоговые льготы позволят улучшить материальное положение этих граждан, что в свою очередь повысит уровень их жизни и даст возможность сосредоточиться на здоровье и благополучии. Признание заслуг Героям Социалистического Труда и Героям Труда Российской Федерации через предоставление налоговых льгот будет способствовать укреплению моральных ценностей в нашем обществе. Это не только подчеркнёт важность труда и самоотверженности, но и создаст положительный пример для молодого поколения. Вдохновляя молодежь на достижения, мы формируем общество, где трудовые достижения ценятся и уважаются.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left="284" w:right="-284" w:firstLine="851"/>
        <w:rPr>
          <w:sz w:val="28"/>
          <w:szCs w:val="28"/>
          <w:lang w:eastAsia="ru-RU"/>
        </w:rPr>
      </w:pPr>
      <w:r w:rsidRPr="0060428D">
        <w:rPr>
          <w:sz w:val="28"/>
          <w:szCs w:val="28"/>
          <w:lang w:eastAsia="ru-RU"/>
        </w:rPr>
        <w:t>Данный законопроект о внесении изменений в статью 407 части второй Налогового кодекса Российской Федерации в части добавления в перечень категории налогоплательщиков имеющих право на налоговую льготу Героями Социалистического Труда и Героями Труда Российской Федерации является важным шагом на пути к признанию заслуг выдающихся граждан нашей страны. Он не только улучшит материальное положение ветеранов, но и будет способствовать повышению престижа труда в обществе. Принятие данного законопроекта позволит укрепить социальные связи и моральные ценности, что крайне важно для нашего общества в текущих условиях.</w:t>
      </w: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rFonts w:eastAsia="Calibri"/>
          <w:sz w:val="28"/>
          <w:szCs w:val="28"/>
          <w:lang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60428D" w:rsidRPr="0060428D" w:rsidRDefault="0060428D" w:rsidP="0060428D">
      <w:pPr>
        <w:overflowPunct w:val="0"/>
        <w:autoSpaceDE w:val="0"/>
        <w:autoSpaceDN w:val="0"/>
        <w:adjustRightInd w:val="0"/>
        <w:ind w:right="6237" w:firstLine="0"/>
        <w:jc w:val="left"/>
        <w:rPr>
          <w:sz w:val="28"/>
          <w:szCs w:val="28"/>
          <w:lang w:val="sah-RU" w:eastAsia="ru-RU"/>
        </w:rPr>
      </w:pPr>
    </w:p>
    <w:p w:rsidR="002C7E4E" w:rsidRPr="0060428D" w:rsidRDefault="002C7E4E" w:rsidP="0060428D">
      <w:pPr>
        <w:ind w:firstLine="0"/>
        <w:rPr>
          <w:lang w:val="sah-RU"/>
        </w:rPr>
      </w:pPr>
    </w:p>
    <w:sectPr w:rsidR="002C7E4E" w:rsidRPr="0060428D" w:rsidSect="00101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74" w:rsidRDefault="00253074" w:rsidP="005540CF">
      <w:pPr>
        <w:spacing w:line="240" w:lineRule="auto"/>
      </w:pPr>
      <w:r>
        <w:separator/>
      </w:r>
    </w:p>
  </w:endnote>
  <w:endnote w:type="continuationSeparator" w:id="0">
    <w:p w:rsidR="00253074" w:rsidRDefault="00253074" w:rsidP="0055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74" w:rsidRDefault="00253074" w:rsidP="005540CF">
      <w:pPr>
        <w:spacing w:line="240" w:lineRule="auto"/>
      </w:pPr>
      <w:r>
        <w:separator/>
      </w:r>
    </w:p>
  </w:footnote>
  <w:footnote w:type="continuationSeparator" w:id="0">
    <w:p w:rsidR="00253074" w:rsidRDefault="00253074" w:rsidP="005540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C6278"/>
    <w:multiLevelType w:val="hybridMultilevel"/>
    <w:tmpl w:val="E8E08682"/>
    <w:lvl w:ilvl="0" w:tplc="2B7C79E6">
      <w:start w:val="1"/>
      <w:numFmt w:val="decimal"/>
      <w:lvlText w:val="%1)"/>
      <w:lvlJc w:val="left"/>
      <w:pPr>
        <w:ind w:left="1099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27D395E"/>
    <w:multiLevelType w:val="hybridMultilevel"/>
    <w:tmpl w:val="293E760E"/>
    <w:lvl w:ilvl="0" w:tplc="4D504E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164"/>
    <w:rsid w:val="00051AB3"/>
    <w:rsid w:val="000B5CCE"/>
    <w:rsid w:val="000D58C3"/>
    <w:rsid w:val="000F6B04"/>
    <w:rsid w:val="00101C10"/>
    <w:rsid w:val="00135CA5"/>
    <w:rsid w:val="0018516B"/>
    <w:rsid w:val="0018658A"/>
    <w:rsid w:val="00191E20"/>
    <w:rsid w:val="00224624"/>
    <w:rsid w:val="00233072"/>
    <w:rsid w:val="00243B6E"/>
    <w:rsid w:val="00246DDC"/>
    <w:rsid w:val="00253074"/>
    <w:rsid w:val="00257CC0"/>
    <w:rsid w:val="002A3263"/>
    <w:rsid w:val="002C7E4E"/>
    <w:rsid w:val="00313150"/>
    <w:rsid w:val="00325CF9"/>
    <w:rsid w:val="00341E28"/>
    <w:rsid w:val="003563ED"/>
    <w:rsid w:val="003643D7"/>
    <w:rsid w:val="003825C9"/>
    <w:rsid w:val="00391E06"/>
    <w:rsid w:val="00402C64"/>
    <w:rsid w:val="004147C0"/>
    <w:rsid w:val="00427376"/>
    <w:rsid w:val="004355A4"/>
    <w:rsid w:val="004808FD"/>
    <w:rsid w:val="00494202"/>
    <w:rsid w:val="004D26E9"/>
    <w:rsid w:val="004E0359"/>
    <w:rsid w:val="00510857"/>
    <w:rsid w:val="00537123"/>
    <w:rsid w:val="00546C71"/>
    <w:rsid w:val="005540CF"/>
    <w:rsid w:val="00580E15"/>
    <w:rsid w:val="005A40C7"/>
    <w:rsid w:val="005B08DC"/>
    <w:rsid w:val="0060428D"/>
    <w:rsid w:val="00634AB1"/>
    <w:rsid w:val="00682B75"/>
    <w:rsid w:val="006977B0"/>
    <w:rsid w:val="006A1A68"/>
    <w:rsid w:val="006B4D26"/>
    <w:rsid w:val="006C2E6F"/>
    <w:rsid w:val="006C3C65"/>
    <w:rsid w:val="006F1868"/>
    <w:rsid w:val="00725125"/>
    <w:rsid w:val="00726834"/>
    <w:rsid w:val="00751565"/>
    <w:rsid w:val="00783F81"/>
    <w:rsid w:val="007A053F"/>
    <w:rsid w:val="007C2C11"/>
    <w:rsid w:val="007D2801"/>
    <w:rsid w:val="007D5012"/>
    <w:rsid w:val="007E71BF"/>
    <w:rsid w:val="00885A2A"/>
    <w:rsid w:val="008A16F8"/>
    <w:rsid w:val="008A48AE"/>
    <w:rsid w:val="008B5DE8"/>
    <w:rsid w:val="008C5D5A"/>
    <w:rsid w:val="008F5755"/>
    <w:rsid w:val="0090525B"/>
    <w:rsid w:val="00920208"/>
    <w:rsid w:val="0098094D"/>
    <w:rsid w:val="009C7CA6"/>
    <w:rsid w:val="00A22012"/>
    <w:rsid w:val="00A32110"/>
    <w:rsid w:val="00A40CDC"/>
    <w:rsid w:val="00AA4AA3"/>
    <w:rsid w:val="00AB0D2E"/>
    <w:rsid w:val="00AC1164"/>
    <w:rsid w:val="00B0020E"/>
    <w:rsid w:val="00B25D00"/>
    <w:rsid w:val="00B45160"/>
    <w:rsid w:val="00B6394C"/>
    <w:rsid w:val="00B75DB0"/>
    <w:rsid w:val="00BA28C9"/>
    <w:rsid w:val="00BB152D"/>
    <w:rsid w:val="00BD1229"/>
    <w:rsid w:val="00BD5917"/>
    <w:rsid w:val="00C066A8"/>
    <w:rsid w:val="00C507B2"/>
    <w:rsid w:val="00C65BDA"/>
    <w:rsid w:val="00C93D05"/>
    <w:rsid w:val="00CB049E"/>
    <w:rsid w:val="00CB612E"/>
    <w:rsid w:val="00D16F1B"/>
    <w:rsid w:val="00D34BF9"/>
    <w:rsid w:val="00D863A5"/>
    <w:rsid w:val="00DA2B0C"/>
    <w:rsid w:val="00DC53D7"/>
    <w:rsid w:val="00DE6773"/>
    <w:rsid w:val="00E41503"/>
    <w:rsid w:val="00E42A3F"/>
    <w:rsid w:val="00E62033"/>
    <w:rsid w:val="00E630FB"/>
    <w:rsid w:val="00EC0760"/>
    <w:rsid w:val="00EC21FD"/>
    <w:rsid w:val="00ED1CF2"/>
    <w:rsid w:val="00ED5DAF"/>
    <w:rsid w:val="00F00FC2"/>
    <w:rsid w:val="00F21BCE"/>
    <w:rsid w:val="00F34F72"/>
    <w:rsid w:val="00F35C84"/>
    <w:rsid w:val="00F563C9"/>
    <w:rsid w:val="00FA0531"/>
    <w:rsid w:val="00FC3D1C"/>
    <w:rsid w:val="00FF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428D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3C9"/>
    <w:pPr>
      <w:ind w:left="720"/>
      <w:contextualSpacing/>
    </w:pPr>
  </w:style>
  <w:style w:type="character" w:styleId="a4">
    <w:name w:val="Hyperlink"/>
    <w:basedOn w:val="a0"/>
    <w:uiPriority w:val="99"/>
    <w:rsid w:val="00FC3D1C"/>
    <w:rPr>
      <w:color w:val="0000FF" w:themeColor="hyperlink"/>
      <w:u w:val="single"/>
    </w:rPr>
  </w:style>
  <w:style w:type="character" w:customStyle="1" w:styleId="blk3">
    <w:name w:val="blk3"/>
    <w:rsid w:val="00C93D05"/>
    <w:rPr>
      <w:rFonts w:cs="Times New Roman"/>
    </w:rPr>
  </w:style>
  <w:style w:type="paragraph" w:styleId="a5">
    <w:name w:val="Balloon Text"/>
    <w:basedOn w:val="a"/>
    <w:link w:val="a6"/>
    <w:uiPriority w:val="99"/>
    <w:rsid w:val="008A48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sid w:val="008A48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540CF"/>
    <w:rPr>
      <w:rFonts w:ascii="Times New Roman" w:hAnsi="Times New Roman" w:cs="Times New Roman"/>
      <w:sz w:val="24"/>
    </w:rPr>
  </w:style>
  <w:style w:type="paragraph" w:styleId="a9">
    <w:name w:val="footer"/>
    <w:basedOn w:val="a"/>
    <w:link w:val="aa"/>
    <w:uiPriority w:val="99"/>
    <w:rsid w:val="005540CF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540CF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8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50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5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C171-00C5-49ED-A053-D1000C91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КАПУСТИНА Марина Алексеевна</cp:lastModifiedBy>
  <cp:revision>2</cp:revision>
  <cp:lastPrinted>2026-05-14T09:18:00Z</cp:lastPrinted>
  <dcterms:created xsi:type="dcterms:W3CDTF">2026-05-18T09:20:00Z</dcterms:created>
  <dcterms:modified xsi:type="dcterms:W3CDTF">2026-05-18T09:20:00Z</dcterms:modified>
</cp:coreProperties>
</file>