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167ACC" w:rsidP="00475F89">
      <w:pPr>
        <w:pStyle w:val="a9"/>
        <w:spacing w:before="0" w:line="240" w:lineRule="atLeast"/>
        <w:rPr>
          <w:b/>
        </w:rPr>
      </w:pPr>
      <w:r w:rsidRPr="00112200">
        <w:rPr>
          <w:b/>
        </w:rPr>
        <w:t>ПОЯСНИТЕЛЬНАЯ ЗАПИСКА</w:t>
      </w:r>
    </w:p>
    <w:p w:rsidR="00475F89" w:rsidRPr="00112200" w:rsidRDefault="00475F89" w:rsidP="00475F89">
      <w:pPr>
        <w:pStyle w:val="a9"/>
        <w:spacing w:before="0" w:line="120" w:lineRule="exact"/>
        <w:rPr>
          <w:b/>
        </w:rPr>
      </w:pPr>
    </w:p>
    <w:p w:rsidR="00AB4C1F" w:rsidRDefault="00167ACC" w:rsidP="00475F89">
      <w:pPr>
        <w:pStyle w:val="aa"/>
        <w:spacing w:before="0" w:line="240" w:lineRule="atLeast"/>
        <w:rPr>
          <w:rFonts w:ascii="Times New Roman" w:hAnsi="Times New Roman"/>
        </w:rPr>
      </w:pPr>
      <w:r w:rsidRPr="00112200">
        <w:rPr>
          <w:rFonts w:ascii="Times New Roman" w:hAnsi="Times New Roman"/>
        </w:rPr>
        <w:t>к проекту федерального закона</w:t>
      </w:r>
      <w:r w:rsidR="00475F8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"</w:t>
      </w:r>
      <w:r w:rsidRPr="00112200">
        <w:rPr>
          <w:rFonts w:ascii="Times New Roman" w:hAnsi="Times New Roman"/>
        </w:rPr>
        <w:t xml:space="preserve">О внесении изменений </w:t>
      </w:r>
      <w:r w:rsidR="00475F89">
        <w:rPr>
          <w:rFonts w:ascii="Times New Roman" w:hAnsi="Times New Roman"/>
        </w:rPr>
        <w:br/>
      </w:r>
      <w:r w:rsidRPr="00112200">
        <w:rPr>
          <w:rFonts w:ascii="Times New Roman" w:hAnsi="Times New Roman"/>
        </w:rPr>
        <w:t>в часть вторую Налогового кодекса Российской Федерации"</w:t>
      </w:r>
    </w:p>
    <w:p w:rsidR="00475F89" w:rsidRPr="00112200" w:rsidRDefault="00475F89" w:rsidP="00475F89">
      <w:pPr>
        <w:pStyle w:val="aa"/>
        <w:spacing w:before="0" w:line="360" w:lineRule="atLeast"/>
        <w:ind w:firstLine="709"/>
        <w:rPr>
          <w:rFonts w:ascii="Times New Roman" w:hAnsi="Times New Roman"/>
        </w:rPr>
      </w:pP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color w:val="000000"/>
          <w:szCs w:val="28"/>
          <w:lang w:eastAsia="zh-CN"/>
        </w:rPr>
      </w:pPr>
      <w:proofErr w:type="gramStart"/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Проект федерального закона "О внесении изменений в часть вторую Налогового кодекса Российской Федерации" (далее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t>-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законопроект) разработан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br/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в целях повышения эффективности пополнения федерального бюджета путем введения (увеличения действующих) государственных пошлин за совершение действий, связанных с приобретением гражданства Российской Федерации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br/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или выходом из гражданства Российской Федерации, а также с въездом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br/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>в Российскую Федерацию или выездом из Российской Федерации, и изменения отдельных положений</w:t>
      </w:r>
      <w:proofErr w:type="gramEnd"/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законодательства Российской Федерации о налогах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br/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>и сборах, затрагивающих вопросы в сфере миграции.</w:t>
      </w: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color w:val="000000"/>
          <w:szCs w:val="28"/>
          <w:lang w:eastAsia="zh-CN"/>
        </w:rPr>
      </w:pP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Территориальными органами МВД России проводится значительная работа по рассмотрению заявлений иностранных граждан и лиц без гражданства 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br/>
        <w:t xml:space="preserve">о выдаче разрешительных документов для пребывания и проживания 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br/>
        <w:t xml:space="preserve">в Российской Федерации, а также осуществления трудовой деятельности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br/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в нашей стране, принятию по ним решений. В ходе такой работы проводятся проверки, направленные на недопущение нахождения </w:t>
      </w:r>
      <w:r w:rsidR="005108EF" w:rsidRPr="005108EF">
        <w:rPr>
          <w:rFonts w:ascii="Times New Roman" w:eastAsia="Calibri" w:hAnsi="Times New Roman"/>
          <w:bCs/>
          <w:color w:val="000000"/>
          <w:szCs w:val="28"/>
          <w:lang w:eastAsia="zh-CN"/>
        </w:rPr>
        <w:t>в Российской Федерации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лиц, представляющих угрозу национальной безопасности и общественному порядку.</w:t>
      </w: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color w:val="000000"/>
          <w:szCs w:val="28"/>
          <w:lang w:eastAsia="zh-CN"/>
        </w:rPr>
      </w:pP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>При этом в ходе предоставления государственных услуг и исполнения государственных функций в сфере миграции органы внутренних дел несут значительные финансовые затраты, в том числе связанные с проведение</w:t>
      </w:r>
      <w:r w:rsidR="00DE6FFC">
        <w:rPr>
          <w:rFonts w:ascii="Times New Roman" w:eastAsia="Calibri" w:hAnsi="Times New Roman"/>
          <w:bCs/>
          <w:color w:val="000000"/>
          <w:szCs w:val="28"/>
          <w:lang w:eastAsia="zh-CN"/>
        </w:rPr>
        <w:t>м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проверочных мероприятий, созданием банка данных учета иностранных граждан 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br/>
        <w:t>и получаемых ими статусов.</w:t>
      </w: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color w:val="000000"/>
          <w:szCs w:val="28"/>
          <w:lang w:eastAsia="zh-CN"/>
        </w:rPr>
      </w:pP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В этой связи законопроектом предлагается в отношении иностранных граждан и лиц без гражданства, а также обеспечивающих их пребывание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br/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в Российской Федерации лиц, увеличить государственные пошлины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br/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за получение разрешительных документов в сфере миграции, установить требование об уплате государственной пошлины за каждое лицо, указанное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br/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>в заявлении о приеме в гражданство Российской Федерации.</w:t>
      </w: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color w:val="000000"/>
          <w:szCs w:val="28"/>
          <w:lang w:eastAsia="zh-CN"/>
        </w:rPr>
      </w:pP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Кроме того, как показывает международная практика, за оформление разрешительных документов для въезда и пребывания (проживания) иностранных граждан иными государствами </w:t>
      </w:r>
      <w:proofErr w:type="gramStart"/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>взимаются пошлины начиная</w:t>
      </w:r>
      <w:proofErr w:type="gramEnd"/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br/>
        <w:t xml:space="preserve">от 90 евро. </w:t>
      </w: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color w:val="000000"/>
          <w:szCs w:val="28"/>
          <w:lang w:eastAsia="zh-CN"/>
        </w:rPr>
      </w:pPr>
      <w:proofErr w:type="gramStart"/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>Также установленные постановлением Правительства Российской Федерации от 11 ноября 2010 г. № 889</w:t>
      </w:r>
      <w:r w:rsidR="0058684A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</w:t>
      </w:r>
      <w:r w:rsidR="0058684A" w:rsidRPr="0058684A">
        <w:rPr>
          <w:rFonts w:eastAsia="Calibri"/>
          <w:bCs/>
          <w:color w:val="000000"/>
          <w:szCs w:val="28"/>
          <w:lang w:eastAsia="zh-CN"/>
        </w:rPr>
        <w:t xml:space="preserve">"Об утверждении ставок консульских </w:t>
      </w:r>
      <w:r w:rsidR="0058684A" w:rsidRPr="0058684A">
        <w:rPr>
          <w:rFonts w:eastAsia="Calibri"/>
          <w:bCs/>
          <w:color w:val="000000"/>
          <w:szCs w:val="28"/>
          <w:lang w:eastAsia="zh-CN"/>
        </w:rPr>
        <w:lastRenderedPageBreak/>
        <w:t>сборов, взимаемых должностными лицами за совершение консульских действий"</w:t>
      </w:r>
      <w:r w:rsidR="0058684A">
        <w:rPr>
          <w:rFonts w:eastAsia="Calibri"/>
          <w:bCs/>
          <w:color w:val="000000"/>
          <w:szCs w:val="28"/>
          <w:lang w:eastAsia="zh-CN"/>
        </w:rPr>
        <w:t xml:space="preserve"> 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ставки консульских сборов за действия, связанные с оформлением разрешительных документов для въезда в Российскую Федерацию, которые аналогичны действиям, обозначенным в статье 333</w:t>
      </w:r>
      <w:r w:rsidRPr="00D27C1E">
        <w:rPr>
          <w:rFonts w:ascii="Times New Roman" w:eastAsia="Calibri" w:hAnsi="Times New Roman"/>
          <w:bCs/>
          <w:color w:val="000000"/>
          <w:szCs w:val="28"/>
          <w:vertAlign w:val="superscript"/>
          <w:lang w:eastAsia="zh-CN"/>
        </w:rPr>
        <w:t xml:space="preserve">28 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Налогового кодекса Российской Федерации (далее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t>-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</w:t>
      </w:r>
      <w:r w:rsidR="0058684A">
        <w:rPr>
          <w:rFonts w:ascii="Times New Roman" w:eastAsia="Calibri" w:hAnsi="Times New Roman"/>
          <w:bCs/>
          <w:color w:val="000000"/>
          <w:szCs w:val="28"/>
          <w:lang w:eastAsia="zh-CN"/>
        </w:rPr>
        <w:t>Кодекс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), составляют от 50 долларов США,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br/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>что соразмерно с</w:t>
      </w:r>
      <w:proofErr w:type="gramEnd"/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предлагаемыми изменениями по увеличению размеров соответствующих государственных пошлин.</w:t>
      </w: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szCs w:val="28"/>
          <w:lang w:eastAsia="zh-CN"/>
        </w:rPr>
      </w:pPr>
      <w:proofErr w:type="gramStart"/>
      <w:r w:rsidRPr="00D27C1E">
        <w:rPr>
          <w:rFonts w:ascii="Times New Roman" w:eastAsia="Calibri" w:hAnsi="Times New Roman"/>
          <w:bCs/>
          <w:szCs w:val="28"/>
          <w:lang w:eastAsia="zh-CN"/>
        </w:rPr>
        <w:t xml:space="preserve">Учитывая, что иностранные граждане, обучающиеся в образовательных организациях, осуществляющих образовательную деятельность </w:t>
      </w:r>
      <w:r w:rsidR="00475F89">
        <w:rPr>
          <w:rFonts w:ascii="Times New Roman" w:eastAsia="Calibri" w:hAnsi="Times New Roman"/>
          <w:bCs/>
          <w:szCs w:val="28"/>
          <w:lang w:eastAsia="zh-CN"/>
        </w:rPr>
        <w:br/>
      </w:r>
      <w:r w:rsidRPr="00D27C1E">
        <w:rPr>
          <w:rFonts w:ascii="Times New Roman" w:eastAsia="Calibri" w:hAnsi="Times New Roman"/>
          <w:bCs/>
          <w:szCs w:val="28"/>
          <w:lang w:eastAsia="zh-CN"/>
        </w:rPr>
        <w:t>по образовательным программам среднего профессионального и высшего образования, относятся к приоритетной миграционной группе, законопроектом за выдачу разрешения на временное проживание в целях получения образования устанавливается меньший размер государственной пошлины, чем за выдачу разрешения на временное проживание, несмотря на то, что данные правовые институты одинаково предоставляют иностранным гражданам статус временно</w:t>
      </w:r>
      <w:proofErr w:type="gramEnd"/>
      <w:r w:rsidRPr="00D27C1E">
        <w:rPr>
          <w:rFonts w:ascii="Times New Roman" w:eastAsia="Calibri" w:hAnsi="Times New Roman"/>
          <w:bCs/>
          <w:szCs w:val="28"/>
          <w:lang w:eastAsia="zh-CN"/>
        </w:rPr>
        <w:t xml:space="preserve"> проживающего лица. </w:t>
      </w: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color w:val="000000"/>
          <w:szCs w:val="28"/>
          <w:lang w:eastAsia="zh-CN"/>
        </w:rPr>
      </w:pPr>
      <w:proofErr w:type="gramStart"/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Законопроектом предполагается освободить от уплаты государственной пошлины </w:t>
      </w:r>
      <w:r w:rsidRPr="00D27C1E">
        <w:rPr>
          <w:rFonts w:ascii="Times New Roman" w:eastAsia="Calibri" w:hAnsi="Times New Roman"/>
          <w:szCs w:val="28"/>
          <w:lang w:eastAsia="en-US"/>
        </w:rPr>
        <w:t>за совершение действий, связанных с приобретением гражданства Российской Федерации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иностранных граждан и лиц без гражданства, 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br/>
        <w:t xml:space="preserve">ранее являвшихся гражданами СССР, а также иностранных граждан 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br/>
        <w:t xml:space="preserve">и лиц без гражданства, являющихся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или </w:t>
      </w:r>
      <w:r w:rsidRPr="00D27C1E">
        <w:rPr>
          <w:rFonts w:ascii="Times New Roman" w:hAnsi="Times New Roman"/>
          <w:szCs w:val="28"/>
        </w:rPr>
        <w:t>членов их семей, совместно переселившихся на постоянное место жительства</w:t>
      </w:r>
      <w:proofErr w:type="gramEnd"/>
      <w:r w:rsidRPr="00D27C1E">
        <w:rPr>
          <w:rFonts w:ascii="Times New Roman" w:hAnsi="Times New Roman"/>
          <w:szCs w:val="28"/>
        </w:rPr>
        <w:t xml:space="preserve"> в Российскую Федерацию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. </w:t>
      </w: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color w:val="000000"/>
          <w:szCs w:val="28"/>
          <w:lang w:eastAsia="zh-CN"/>
        </w:rPr>
      </w:pP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Также законопроектом исключается взимание государственной пошлины 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br/>
        <w:t>за установление факта наличия или отсутствия гражданства Российской Федерации, так как данная процедура в силу своих правовых последствий аналогична признанию лица гражданином Российской Федерации, за которое государственная пошлина не уплачивается, и в большинстве случаев проводится органами внутренних дел в инициативном порядке.</w:t>
      </w: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proofErr w:type="gramStart"/>
      <w:r w:rsidRPr="00D27C1E">
        <w:rPr>
          <w:rFonts w:ascii="Times New Roman" w:eastAsia="Calibri" w:hAnsi="Times New Roman"/>
          <w:bCs/>
          <w:szCs w:val="28"/>
          <w:lang w:eastAsia="en-US"/>
        </w:rPr>
        <w:t>Иностранные граждане и лица без гражданства</w:t>
      </w:r>
      <w:r w:rsidRPr="00D27C1E">
        <w:rPr>
          <w:rFonts w:ascii="Times New Roman" w:eastAsia="Calibri" w:hAnsi="Times New Roman"/>
          <w:szCs w:val="28"/>
          <w:lang w:eastAsia="en-US"/>
        </w:rPr>
        <w:t>, заключившие в период проведения специальной военной операции контракт о прохождении военной службы в Вооруженных Силах Российской Федерации или</w:t>
      </w:r>
      <w:bookmarkStart w:id="0" w:name="_GoBack"/>
      <w:bookmarkEnd w:id="0"/>
      <w:r w:rsidRPr="00D27C1E">
        <w:rPr>
          <w:rFonts w:ascii="Times New Roman" w:eastAsia="Calibri" w:hAnsi="Times New Roman"/>
          <w:szCs w:val="28"/>
          <w:lang w:eastAsia="en-US"/>
        </w:rPr>
        <w:t xml:space="preserve"> воинских формированиях срок</w:t>
      </w:r>
      <w:r w:rsidR="00517E61">
        <w:rPr>
          <w:rFonts w:ascii="Times New Roman" w:eastAsia="Calibri" w:hAnsi="Times New Roman"/>
          <w:szCs w:val="28"/>
          <w:lang w:eastAsia="en-US"/>
        </w:rPr>
        <w:t>ом</w:t>
      </w:r>
      <w:r w:rsidRPr="00D27C1E">
        <w:rPr>
          <w:rFonts w:ascii="Times New Roman" w:eastAsia="Calibri" w:hAnsi="Times New Roman"/>
          <w:szCs w:val="28"/>
          <w:lang w:eastAsia="en-US"/>
        </w:rPr>
        <w:t xml:space="preserve"> </w:t>
      </w:r>
      <w:r w:rsidR="00517E61" w:rsidRPr="00D27C1E">
        <w:rPr>
          <w:rFonts w:ascii="Times New Roman" w:eastAsia="Calibri" w:hAnsi="Times New Roman"/>
          <w:szCs w:val="28"/>
          <w:lang w:eastAsia="en-US"/>
        </w:rPr>
        <w:t xml:space="preserve">на </w:t>
      </w:r>
      <w:r w:rsidRPr="00D27C1E">
        <w:rPr>
          <w:rFonts w:ascii="Times New Roman" w:eastAsia="Calibri" w:hAnsi="Times New Roman"/>
          <w:szCs w:val="28"/>
          <w:lang w:eastAsia="en-US"/>
        </w:rPr>
        <w:t xml:space="preserve">один год, члены их семей, в том числе в случае гибели (смерти) </w:t>
      </w:r>
      <w:r w:rsidR="00517E61">
        <w:rPr>
          <w:rFonts w:ascii="Times New Roman" w:eastAsia="Calibri" w:hAnsi="Times New Roman"/>
          <w:szCs w:val="28"/>
          <w:lang w:eastAsia="en-US"/>
        </w:rPr>
        <w:t>этих иностранных граждан и лиц без гражданст</w:t>
      </w:r>
      <w:r w:rsidR="00D9502E">
        <w:rPr>
          <w:rFonts w:ascii="Times New Roman" w:eastAsia="Calibri" w:hAnsi="Times New Roman"/>
          <w:szCs w:val="28"/>
          <w:lang w:eastAsia="en-US"/>
        </w:rPr>
        <w:t>в</w:t>
      </w:r>
      <w:r w:rsidR="00517E61">
        <w:rPr>
          <w:rFonts w:ascii="Times New Roman" w:eastAsia="Calibri" w:hAnsi="Times New Roman"/>
          <w:szCs w:val="28"/>
          <w:lang w:eastAsia="en-US"/>
        </w:rPr>
        <w:t>а</w:t>
      </w:r>
      <w:r w:rsidRPr="00D27C1E">
        <w:rPr>
          <w:rFonts w:ascii="Times New Roman" w:eastAsia="Calibri" w:hAnsi="Times New Roman"/>
          <w:szCs w:val="28"/>
          <w:lang w:eastAsia="en-US"/>
        </w:rPr>
        <w:t>,</w:t>
      </w:r>
      <w:r w:rsidRPr="00D27C1E">
        <w:rPr>
          <w:rFonts w:ascii="Times New Roman" w:eastAsia="Calibri" w:hAnsi="Times New Roman"/>
          <w:bCs/>
          <w:szCs w:val="28"/>
          <w:lang w:eastAsia="zh-CN"/>
        </w:rPr>
        <w:t xml:space="preserve"> 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>освобождаются от уплаты государственной пошлины за совершение действий, связанных с приобретением гражданства Российской</w:t>
      </w:r>
      <w:proofErr w:type="gramEnd"/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Федерации</w:t>
      </w:r>
      <w:r w:rsidRPr="00D27C1E">
        <w:rPr>
          <w:rFonts w:ascii="Times New Roman" w:eastAsia="Calibri" w:hAnsi="Times New Roman"/>
          <w:szCs w:val="28"/>
          <w:lang w:eastAsia="en-US"/>
        </w:rPr>
        <w:t xml:space="preserve"> и выдачей вида на жительство в Российской Федерации.</w:t>
      </w: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color w:val="000000"/>
          <w:szCs w:val="28"/>
          <w:lang w:eastAsia="zh-CN"/>
        </w:rPr>
      </w:pP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lastRenderedPageBreak/>
        <w:t xml:space="preserve">Одновременно в целях формирования единообразной правоприменительной практики и </w:t>
      </w:r>
      <w:proofErr w:type="gramStart"/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>исключения</w:t>
      </w:r>
      <w:proofErr w:type="gramEnd"/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дублирующих в рамках одного нормативного правового акта положений предлагается признать утратившим силу </w:t>
      </w:r>
      <w:r w:rsidR="001B5320">
        <w:rPr>
          <w:rFonts w:ascii="Times New Roman" w:eastAsia="Calibri" w:hAnsi="Times New Roman"/>
          <w:bCs/>
          <w:color w:val="000000"/>
          <w:szCs w:val="28"/>
          <w:lang w:eastAsia="zh-CN"/>
        </w:rPr>
        <w:t>подпункт 16 пункта 1 статьи 333</w:t>
      </w:r>
      <w:r w:rsidRPr="00D27C1E">
        <w:rPr>
          <w:rFonts w:ascii="Times New Roman" w:eastAsia="Calibri" w:hAnsi="Times New Roman"/>
          <w:bCs/>
          <w:color w:val="000000"/>
          <w:szCs w:val="28"/>
          <w:vertAlign w:val="superscript"/>
          <w:lang w:eastAsia="zh-CN"/>
        </w:rPr>
        <w:t>33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</w:t>
      </w:r>
      <w:r w:rsidR="001B5320">
        <w:rPr>
          <w:rFonts w:ascii="Times New Roman" w:eastAsia="Calibri" w:hAnsi="Times New Roman"/>
          <w:bCs/>
          <w:color w:val="000000"/>
          <w:szCs w:val="28"/>
          <w:lang w:eastAsia="zh-CN"/>
        </w:rPr>
        <w:t>Кодекса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в связи с наличием аналогичной государственной пошлины в подпункте 19 пункта 1 статьи 333</w:t>
      </w:r>
      <w:r w:rsidRPr="00D27C1E">
        <w:rPr>
          <w:rFonts w:ascii="Times New Roman" w:eastAsia="Calibri" w:hAnsi="Times New Roman"/>
          <w:bCs/>
          <w:color w:val="000000"/>
          <w:szCs w:val="28"/>
          <w:vertAlign w:val="superscript"/>
          <w:lang w:eastAsia="zh-CN"/>
        </w:rPr>
        <w:t>28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</w:t>
      </w:r>
      <w:r w:rsidR="001B5320">
        <w:rPr>
          <w:rFonts w:ascii="Times New Roman" w:eastAsia="Calibri" w:hAnsi="Times New Roman"/>
          <w:bCs/>
          <w:color w:val="000000"/>
          <w:szCs w:val="28"/>
          <w:lang w:eastAsia="zh-CN"/>
        </w:rPr>
        <w:t>Кодекса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>.</w:t>
      </w:r>
    </w:p>
    <w:p w:rsidR="00B005DF" w:rsidRPr="00B005DF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color w:val="000000"/>
          <w:szCs w:val="28"/>
          <w:lang w:eastAsia="zh-CN"/>
        </w:rPr>
      </w:pPr>
      <w:r w:rsidRPr="00B005DF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Срок вступления в силу положений, предусмотренных законопроектом, установлен с учетом требований статьи 5 </w:t>
      </w:r>
      <w:r w:rsidR="00D4594B">
        <w:rPr>
          <w:rFonts w:ascii="Times New Roman" w:eastAsia="Calibri" w:hAnsi="Times New Roman"/>
          <w:bCs/>
          <w:color w:val="000000"/>
          <w:szCs w:val="28"/>
          <w:lang w:eastAsia="zh-CN"/>
        </w:rPr>
        <w:t>Кодекса</w:t>
      </w:r>
      <w:r w:rsidRPr="00B005DF">
        <w:rPr>
          <w:rFonts w:ascii="Times New Roman" w:eastAsia="Calibri" w:hAnsi="Times New Roman"/>
          <w:bCs/>
          <w:color w:val="000000"/>
          <w:szCs w:val="28"/>
          <w:lang w:eastAsia="zh-CN"/>
        </w:rPr>
        <w:t>.</w:t>
      </w:r>
    </w:p>
    <w:p w:rsidR="00B005DF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color w:val="000000"/>
          <w:szCs w:val="28"/>
          <w:lang w:eastAsia="zh-CN"/>
        </w:rPr>
      </w:pPr>
      <w:r w:rsidRPr="00B005DF">
        <w:rPr>
          <w:rFonts w:ascii="Times New Roman" w:eastAsia="Calibri" w:hAnsi="Times New Roman"/>
          <w:bCs/>
          <w:color w:val="000000"/>
          <w:szCs w:val="28"/>
          <w:lang w:eastAsia="zh-CN"/>
        </w:rPr>
        <w:t>Законопроект соответствует положениям Договора о Евразийском экономическом союзе от 29 мая 2014 г. и положениям иных международных договоров Российской Федерации.</w:t>
      </w: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bCs/>
          <w:color w:val="000000"/>
          <w:szCs w:val="28"/>
          <w:lang w:eastAsia="zh-CN"/>
        </w:rPr>
      </w:pPr>
      <w:r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Реализация положений 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>законопроект</w:t>
      </w:r>
      <w:r>
        <w:rPr>
          <w:rFonts w:ascii="Times New Roman" w:eastAsia="Calibri" w:hAnsi="Times New Roman"/>
          <w:bCs/>
          <w:color w:val="000000"/>
          <w:szCs w:val="28"/>
          <w:lang w:eastAsia="zh-CN"/>
        </w:rPr>
        <w:t>а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 не повлечет </w:t>
      </w:r>
      <w:r w:rsidR="00517E61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негативных 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социально-экономических, финансовых и иных последствий, в том числе для субъектов предпринимательской и иной экономической деятельности, а также не повлияет </w:t>
      </w:r>
      <w:r w:rsidR="00517E61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негативно </w:t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>на достижение целей государственных программ Российской Федерации.</w:t>
      </w: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В законопроекте отсутствуют обязательные требования, которые связаны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br/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с осуществлением предпринимательской и иной экономической деятельности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br/>
      </w:r>
      <w:r w:rsidRPr="00D27C1E">
        <w:rPr>
          <w:rFonts w:ascii="Times New Roman" w:eastAsia="Calibri" w:hAnsi="Times New Roman"/>
          <w:bCs/>
          <w:color w:val="000000"/>
          <w:szCs w:val="28"/>
          <w:lang w:eastAsia="zh-CN"/>
        </w:rPr>
        <w:t xml:space="preserve">и оценка соблюдения которых осуществляется в рамках государственного контроля (надзора), муниципального контроля, привлечения </w:t>
      </w:r>
      <w:r w:rsidR="00475F89">
        <w:rPr>
          <w:rFonts w:ascii="Times New Roman" w:eastAsia="Calibri" w:hAnsi="Times New Roman"/>
          <w:bCs/>
          <w:color w:val="000000"/>
          <w:szCs w:val="28"/>
          <w:lang w:eastAsia="zh-CN"/>
        </w:rPr>
        <w:br/>
      </w:r>
      <w:r w:rsidRPr="00D27C1E">
        <w:rPr>
          <w:rFonts w:ascii="Times New Roman" w:eastAsia="Calibri" w:hAnsi="Times New Roman"/>
          <w:szCs w:val="28"/>
          <w:lang w:eastAsia="en-US"/>
        </w:rPr>
        <w:t>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D27C1E" w:rsidRPr="00D27C1E" w:rsidRDefault="00167ACC" w:rsidP="00475F89">
      <w:pPr>
        <w:autoSpaceDE w:val="0"/>
        <w:autoSpaceDN w:val="0"/>
        <w:adjustRightInd w:val="0"/>
        <w:ind w:firstLine="709"/>
        <w:rPr>
          <w:rFonts w:ascii="Times New Roman" w:eastAsia="Calibri" w:hAnsi="Times New Roman"/>
          <w:szCs w:val="28"/>
          <w:lang w:eastAsia="en-US"/>
        </w:rPr>
      </w:pPr>
      <w:r w:rsidRPr="00D27C1E">
        <w:rPr>
          <w:rFonts w:ascii="Times New Roman" w:eastAsia="Calibri" w:hAnsi="Times New Roman"/>
          <w:szCs w:val="28"/>
          <w:lang w:eastAsia="en-US"/>
        </w:rPr>
        <w:t>Реализация положений</w:t>
      </w:r>
      <w:r w:rsidR="00517E61">
        <w:rPr>
          <w:rFonts w:ascii="Times New Roman" w:eastAsia="Calibri" w:hAnsi="Times New Roman"/>
          <w:szCs w:val="28"/>
          <w:lang w:eastAsia="en-US"/>
        </w:rPr>
        <w:t>, предусмотренных</w:t>
      </w:r>
      <w:r w:rsidRPr="00D27C1E">
        <w:rPr>
          <w:rFonts w:ascii="Times New Roman" w:eastAsia="Calibri" w:hAnsi="Times New Roman"/>
          <w:szCs w:val="28"/>
          <w:lang w:eastAsia="en-US"/>
        </w:rPr>
        <w:t xml:space="preserve"> законопроект</w:t>
      </w:r>
      <w:r w:rsidR="00517E61">
        <w:rPr>
          <w:rFonts w:ascii="Times New Roman" w:eastAsia="Calibri" w:hAnsi="Times New Roman"/>
          <w:szCs w:val="28"/>
          <w:lang w:eastAsia="en-US"/>
        </w:rPr>
        <w:t>ом,</w:t>
      </w:r>
      <w:r w:rsidRPr="00D27C1E">
        <w:rPr>
          <w:rFonts w:ascii="Times New Roman" w:eastAsia="Calibri" w:hAnsi="Times New Roman"/>
          <w:szCs w:val="28"/>
          <w:lang w:eastAsia="en-US"/>
        </w:rPr>
        <w:t xml:space="preserve"> не потребует дополнительного финансирования, в том числе из средств федерального бюджета, а также увеличения штатной численности федеральных органов исполнительной власти.</w:t>
      </w:r>
    </w:p>
    <w:p w:rsidR="00AB4C1F" w:rsidRDefault="00AB4C1F" w:rsidP="00475F89">
      <w:pPr>
        <w:ind w:firstLine="709"/>
      </w:pPr>
    </w:p>
    <w:p w:rsidR="004A75E5" w:rsidRPr="007514FA" w:rsidRDefault="004A75E5" w:rsidP="00475F89">
      <w:pPr>
        <w:ind w:firstLine="709"/>
        <w:rPr>
          <w:rFonts w:ascii="Times New Roman" w:hAnsi="Times New Roman"/>
          <w:szCs w:val="28"/>
        </w:rPr>
      </w:pPr>
    </w:p>
    <w:p w:rsidR="00AB4C1F" w:rsidRPr="00D205A9" w:rsidRDefault="00AB4C1F" w:rsidP="00475F89">
      <w:pPr>
        <w:ind w:firstLine="709"/>
        <w:rPr>
          <w:rFonts w:ascii="Times New Roman" w:hAnsi="Times New Roman"/>
          <w:sz w:val="24"/>
          <w:szCs w:val="24"/>
        </w:rPr>
        <w:sectPr w:rsidR="00AB4C1F" w:rsidRPr="00D205A9" w:rsidSect="00475F89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D1F78" w:rsidRDefault="00AB4C1F" w:rsidP="00475F89">
      <w:pPr>
        <w:ind w:firstLine="709"/>
        <w:rPr>
          <w:sz w:val="4"/>
          <w:szCs w:val="4"/>
        </w:rPr>
      </w:pPr>
    </w:p>
    <w:sectPr w:rsidR="00AB4C1F" w:rsidRPr="009D1F78" w:rsidSect="007514FA">
      <w:type w:val="continuous"/>
      <w:pgSz w:w="11907" w:h="16840" w:code="9"/>
      <w:pgMar w:top="-360" w:right="737" w:bottom="1418" w:left="1418" w:header="15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39E" w:rsidRDefault="0081239E">
      <w:pPr>
        <w:spacing w:line="240" w:lineRule="auto"/>
      </w:pPr>
      <w:r>
        <w:separator/>
      </w:r>
    </w:p>
  </w:endnote>
  <w:endnote w:type="continuationSeparator" w:id="0">
    <w:p w:rsidR="0081239E" w:rsidRDefault="008123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3A35D9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167ACC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0055968-Уч-2026 (4.0)</w:t>
          </w:r>
        </w:p>
      </w:tc>
    </w:tr>
    <w:tr w:rsidR="003A35D9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167ACC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4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3A35D9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167ACC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0055968-Уч-2026 (4.0)</w:t>
          </w:r>
        </w:p>
      </w:tc>
    </w:tr>
    <w:tr w:rsidR="003A35D9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167ACC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5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39E" w:rsidRDefault="0081239E">
      <w:pPr>
        <w:spacing w:line="240" w:lineRule="auto"/>
      </w:pPr>
      <w:r>
        <w:separator/>
      </w:r>
    </w:p>
  </w:footnote>
  <w:footnote w:type="continuationSeparator" w:id="0">
    <w:p w:rsidR="0081239E" w:rsidRDefault="008123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167ACC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9502E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41F37"/>
    <w:rsid w:val="000F1D97"/>
    <w:rsid w:val="00112200"/>
    <w:rsid w:val="00167ACC"/>
    <w:rsid w:val="001B5320"/>
    <w:rsid w:val="002C6B60"/>
    <w:rsid w:val="003475C3"/>
    <w:rsid w:val="0038073C"/>
    <w:rsid w:val="003A35D9"/>
    <w:rsid w:val="003C3B7D"/>
    <w:rsid w:val="003F4514"/>
    <w:rsid w:val="003F55B0"/>
    <w:rsid w:val="00475F89"/>
    <w:rsid w:val="004A75E5"/>
    <w:rsid w:val="004B3CE4"/>
    <w:rsid w:val="005108EF"/>
    <w:rsid w:val="00517E61"/>
    <w:rsid w:val="0058684A"/>
    <w:rsid w:val="005D65C2"/>
    <w:rsid w:val="005F5974"/>
    <w:rsid w:val="00642694"/>
    <w:rsid w:val="00646649"/>
    <w:rsid w:val="00690DAC"/>
    <w:rsid w:val="006B3CDE"/>
    <w:rsid w:val="006B54EE"/>
    <w:rsid w:val="007514FA"/>
    <w:rsid w:val="00802F2D"/>
    <w:rsid w:val="008114AC"/>
    <w:rsid w:val="0081239E"/>
    <w:rsid w:val="009D1F78"/>
    <w:rsid w:val="009E2468"/>
    <w:rsid w:val="00A055C6"/>
    <w:rsid w:val="00A63C78"/>
    <w:rsid w:val="00A97EEE"/>
    <w:rsid w:val="00AA7EEC"/>
    <w:rsid w:val="00AB4C1F"/>
    <w:rsid w:val="00AF7439"/>
    <w:rsid w:val="00B005DF"/>
    <w:rsid w:val="00B37DF3"/>
    <w:rsid w:val="00BA3983"/>
    <w:rsid w:val="00D205A9"/>
    <w:rsid w:val="00D27C1E"/>
    <w:rsid w:val="00D4594B"/>
    <w:rsid w:val="00D655A6"/>
    <w:rsid w:val="00D9502E"/>
    <w:rsid w:val="00DE3D57"/>
    <w:rsid w:val="00DE6FFC"/>
    <w:rsid w:val="00E9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Normal (Web)"/>
    <w:basedOn w:val="a"/>
    <w:uiPriority w:val="99"/>
    <w:semiHidden/>
    <w:unhideWhenUsed/>
    <w:rsid w:val="0058684A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styleId="ab">
    <w:name w:val="Normal (Web)"/>
    <w:basedOn w:val="a"/>
    <w:uiPriority w:val="99"/>
    <w:semiHidden/>
    <w:unhideWhenUsed/>
    <w:rsid w:val="0058684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2D5CE-8453-4E6E-ADBC-6EC1DBC20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945</Words>
  <Characters>5390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28</cp:revision>
  <dcterms:created xsi:type="dcterms:W3CDTF">2022-12-14T20:20:00Z</dcterms:created>
  <dcterms:modified xsi:type="dcterms:W3CDTF">2026-04-28T16:21:00Z</dcterms:modified>
</cp:coreProperties>
</file>