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C1F" w:rsidRPr="00762162" w:rsidRDefault="00305CED" w:rsidP="0046656F">
      <w:pPr>
        <w:pStyle w:val="a9"/>
        <w:spacing w:before="0" w:line="240" w:lineRule="atLeast"/>
        <w:rPr>
          <w:b/>
        </w:rPr>
      </w:pPr>
      <w:r w:rsidRPr="00762162">
        <w:rPr>
          <w:b/>
        </w:rPr>
        <w:t>ПОЯСНИТЕЛЬНАЯ ЗАПИСКА</w:t>
      </w:r>
    </w:p>
    <w:p w:rsidR="0046656F" w:rsidRPr="00762162" w:rsidRDefault="0046656F" w:rsidP="0046656F">
      <w:pPr>
        <w:pStyle w:val="a9"/>
        <w:spacing w:before="0" w:line="120" w:lineRule="exact"/>
        <w:rPr>
          <w:b/>
        </w:rPr>
      </w:pPr>
    </w:p>
    <w:p w:rsidR="003E27A0" w:rsidRPr="00762162" w:rsidRDefault="00305CED" w:rsidP="0046656F">
      <w:pPr>
        <w:pStyle w:val="aa"/>
        <w:spacing w:before="0" w:line="240" w:lineRule="atLeast"/>
        <w:rPr>
          <w:rFonts w:ascii="Times New Roman" w:hAnsi="Times New Roman"/>
        </w:rPr>
      </w:pPr>
      <w:r w:rsidRPr="00762162">
        <w:rPr>
          <w:rFonts w:ascii="Times New Roman" w:hAnsi="Times New Roman"/>
        </w:rPr>
        <w:t xml:space="preserve">к проекту федерального закона </w:t>
      </w:r>
      <w:r w:rsidR="00762162" w:rsidRPr="00762162">
        <w:rPr>
          <w:rFonts w:ascii="Times New Roman" w:hAnsi="Times New Roman"/>
          <w:color w:val="000000"/>
        </w:rPr>
        <w:t>"</w:t>
      </w:r>
      <w:r w:rsidRPr="00762162">
        <w:rPr>
          <w:rFonts w:ascii="Times New Roman" w:hAnsi="Times New Roman"/>
          <w:color w:val="000000"/>
        </w:rPr>
        <w:t xml:space="preserve">О внесении изменений в статью 41 </w:t>
      </w:r>
      <w:r w:rsidR="0046656F" w:rsidRPr="00762162">
        <w:rPr>
          <w:rFonts w:ascii="Times New Roman" w:hAnsi="Times New Roman"/>
          <w:color w:val="000000"/>
        </w:rPr>
        <w:br/>
      </w:r>
      <w:r w:rsidRPr="00762162">
        <w:rPr>
          <w:rFonts w:ascii="Times New Roman" w:hAnsi="Times New Roman"/>
          <w:color w:val="000000"/>
        </w:rPr>
        <w:t>части первой и часть вторую Налогового кодекса Российской Федерации</w:t>
      </w:r>
      <w:r w:rsidR="00762162" w:rsidRPr="00762162">
        <w:rPr>
          <w:rFonts w:ascii="Times New Roman" w:hAnsi="Times New Roman"/>
          <w:color w:val="000000"/>
        </w:rPr>
        <w:t>"</w:t>
      </w:r>
    </w:p>
    <w:p w:rsidR="003E27A0" w:rsidRDefault="003E27A0" w:rsidP="00762162">
      <w:pPr>
        <w:pStyle w:val="aa"/>
        <w:spacing w:before="0" w:line="240" w:lineRule="atLeast"/>
        <w:jc w:val="both"/>
        <w:rPr>
          <w:rFonts w:ascii="Times New Roman" w:hAnsi="Times New Roman"/>
          <w:b w:val="0"/>
        </w:rPr>
      </w:pPr>
    </w:p>
    <w:p w:rsidR="00762162" w:rsidRPr="00762162" w:rsidRDefault="00762162" w:rsidP="00762162">
      <w:pPr>
        <w:pStyle w:val="aa"/>
        <w:spacing w:before="0" w:line="240" w:lineRule="atLeast"/>
        <w:jc w:val="both"/>
        <w:rPr>
          <w:rFonts w:ascii="Times New Roman" w:hAnsi="Times New Roman"/>
          <w:b w:val="0"/>
        </w:rPr>
      </w:pPr>
    </w:p>
    <w:p w:rsidR="00A913D9" w:rsidRPr="00762162" w:rsidRDefault="00305CED" w:rsidP="00762162">
      <w:pPr>
        <w:autoSpaceDE w:val="0"/>
        <w:autoSpaceDN w:val="0"/>
        <w:adjustRightInd w:val="0"/>
        <w:ind w:firstLine="709"/>
        <w:rPr>
          <w:rFonts w:ascii="Times New Roman" w:eastAsiaTheme="minorHAnsi" w:hAnsi="Times New Roman"/>
          <w:szCs w:val="28"/>
          <w:lang w:eastAsia="en-US"/>
        </w:rPr>
      </w:pPr>
      <w:r w:rsidRPr="00762162">
        <w:rPr>
          <w:rFonts w:ascii="Times New Roman" w:hAnsi="Times New Roman"/>
          <w:szCs w:val="28"/>
        </w:rPr>
        <w:t xml:space="preserve">Проект федерального закона </w:t>
      </w:r>
      <w:r w:rsidR="00762162" w:rsidRPr="00762162">
        <w:rPr>
          <w:rFonts w:ascii="Times New Roman" w:hAnsi="Times New Roman"/>
          <w:szCs w:val="28"/>
        </w:rPr>
        <w:t>"</w:t>
      </w:r>
      <w:r w:rsidR="00762162">
        <w:rPr>
          <w:rFonts w:ascii="Times New Roman" w:hAnsi="Times New Roman"/>
          <w:szCs w:val="28"/>
        </w:rPr>
        <w:t>О внесении изменений в статью </w:t>
      </w:r>
      <w:r w:rsidRPr="00762162">
        <w:rPr>
          <w:rFonts w:ascii="Times New Roman" w:hAnsi="Times New Roman"/>
          <w:szCs w:val="28"/>
        </w:rPr>
        <w:t>41 части первой и часть вторую Налогового кодекса Российской Федерации</w:t>
      </w:r>
      <w:r w:rsidR="00762162" w:rsidRPr="00762162">
        <w:rPr>
          <w:rFonts w:ascii="Times New Roman" w:hAnsi="Times New Roman"/>
          <w:szCs w:val="28"/>
        </w:rPr>
        <w:t>"</w:t>
      </w:r>
      <w:r w:rsidRPr="00762162">
        <w:rPr>
          <w:rFonts w:ascii="Times New Roman" w:hAnsi="Times New Roman"/>
          <w:szCs w:val="28"/>
        </w:rPr>
        <w:t xml:space="preserve"> (далее - законопроект) разработан во взаимосвязи с проектом федерального закона </w:t>
      </w:r>
      <w:r w:rsidR="00762162" w:rsidRPr="00762162">
        <w:rPr>
          <w:rFonts w:ascii="Times New Roman" w:hAnsi="Times New Roman"/>
          <w:szCs w:val="28"/>
        </w:rPr>
        <w:t>"</w:t>
      </w:r>
      <w:r w:rsidRPr="00762162">
        <w:rPr>
          <w:rFonts w:ascii="Times New Roman" w:hAnsi="Times New Roman"/>
          <w:szCs w:val="28"/>
        </w:rPr>
        <w:t>О  цифровой валюте и цифровых правах</w:t>
      </w:r>
      <w:r w:rsidR="00762162" w:rsidRPr="00762162">
        <w:rPr>
          <w:rFonts w:ascii="Times New Roman" w:hAnsi="Times New Roman"/>
          <w:szCs w:val="28"/>
        </w:rPr>
        <w:t>"</w:t>
      </w:r>
      <w:r w:rsidRPr="00762162">
        <w:rPr>
          <w:rFonts w:ascii="Times New Roman" w:hAnsi="Times New Roman"/>
          <w:szCs w:val="28"/>
        </w:rPr>
        <w:t xml:space="preserve"> (далее - проект закона о ЦВ и ЦП), предусматривающим регулирование отношений по организации обращения </w:t>
      </w:r>
      <w:r w:rsidR="00A47214" w:rsidRPr="00762162">
        <w:rPr>
          <w:rFonts w:ascii="Times New Roman" w:hAnsi="Times New Roman"/>
          <w:szCs w:val="28"/>
        </w:rPr>
        <w:br/>
      </w:r>
      <w:r w:rsidRPr="00762162">
        <w:rPr>
          <w:rFonts w:ascii="Times New Roman" w:hAnsi="Times New Roman"/>
          <w:szCs w:val="28"/>
        </w:rPr>
        <w:t xml:space="preserve">и обращению цифровых валют и цифровых прав в Российской Федерации </w:t>
      </w:r>
      <w:r w:rsidR="00A47214" w:rsidRPr="00762162">
        <w:rPr>
          <w:rFonts w:ascii="Times New Roman" w:hAnsi="Times New Roman"/>
          <w:szCs w:val="28"/>
        </w:rPr>
        <w:br/>
      </w:r>
      <w:r w:rsidRPr="00762162">
        <w:rPr>
          <w:rFonts w:ascii="Times New Roman" w:hAnsi="Times New Roman"/>
          <w:szCs w:val="28"/>
        </w:rPr>
        <w:t xml:space="preserve">и </w:t>
      </w:r>
      <w:r w:rsidR="00762162">
        <w:rPr>
          <w:rFonts w:ascii="Times New Roman" w:eastAsiaTheme="minorHAnsi" w:hAnsi="Times New Roman"/>
          <w:szCs w:val="28"/>
          <w:lang w:eastAsia="en-US"/>
        </w:rPr>
        <w:t>внесенным 1 апреля 2026 </w:t>
      </w:r>
      <w:r w:rsidRPr="00762162">
        <w:rPr>
          <w:rFonts w:ascii="Times New Roman" w:eastAsiaTheme="minorHAnsi" w:hAnsi="Times New Roman"/>
          <w:szCs w:val="28"/>
          <w:lang w:eastAsia="en-US"/>
        </w:rPr>
        <w:t xml:space="preserve">г. Правительством Российской Федерации </w:t>
      </w:r>
      <w:r w:rsidRPr="00762162">
        <w:rPr>
          <w:rFonts w:ascii="Times New Roman" w:eastAsiaTheme="minorHAnsi" w:hAnsi="Times New Roman"/>
          <w:szCs w:val="28"/>
          <w:lang w:eastAsia="en-US"/>
        </w:rPr>
        <w:br/>
        <w:t>в Государственную Думу</w:t>
      </w:r>
      <w:r w:rsidR="00D22498">
        <w:rPr>
          <w:rFonts w:ascii="Times New Roman" w:eastAsiaTheme="minorHAnsi" w:hAnsi="Times New Roman"/>
          <w:szCs w:val="28"/>
          <w:lang w:eastAsia="en-US"/>
        </w:rPr>
        <w:t xml:space="preserve"> Федерального С</w:t>
      </w:r>
      <w:r w:rsidR="00D22498" w:rsidRPr="00D22498">
        <w:rPr>
          <w:rFonts w:ascii="Times New Roman" w:eastAsiaTheme="minorHAnsi" w:hAnsi="Times New Roman"/>
          <w:szCs w:val="28"/>
          <w:lang w:eastAsia="en-US"/>
        </w:rPr>
        <w:t>обрания</w:t>
      </w:r>
      <w:r w:rsidRPr="00762162">
        <w:rPr>
          <w:rFonts w:ascii="Times New Roman" w:eastAsiaTheme="minorHAnsi" w:hAnsi="Times New Roman"/>
          <w:szCs w:val="28"/>
          <w:lang w:eastAsia="en-US"/>
        </w:rPr>
        <w:t>.</w:t>
      </w:r>
    </w:p>
    <w:p w:rsidR="003E27A0" w:rsidRPr="00762162" w:rsidRDefault="00305CED" w:rsidP="00762162">
      <w:pPr>
        <w:autoSpaceDE w:val="0"/>
        <w:autoSpaceDN w:val="0"/>
        <w:ind w:firstLine="709"/>
        <w:rPr>
          <w:rFonts w:ascii="Times New Roman" w:hAnsi="Times New Roman"/>
          <w:szCs w:val="28"/>
        </w:rPr>
      </w:pPr>
      <w:r w:rsidRPr="00762162">
        <w:rPr>
          <w:rFonts w:ascii="Times New Roman" w:hAnsi="Times New Roman"/>
          <w:szCs w:val="28"/>
        </w:rPr>
        <w:t>Законопроект направлен на синхронизацию действующих положений законо</w:t>
      </w:r>
      <w:r w:rsidR="00004C67">
        <w:rPr>
          <w:rFonts w:ascii="Times New Roman" w:hAnsi="Times New Roman"/>
          <w:szCs w:val="28"/>
        </w:rPr>
        <w:t xml:space="preserve">дательства о налогах и сборах проектируемых </w:t>
      </w:r>
      <w:r w:rsidRPr="00762162">
        <w:rPr>
          <w:rFonts w:ascii="Times New Roman" w:hAnsi="Times New Roman"/>
          <w:szCs w:val="28"/>
        </w:rPr>
        <w:t xml:space="preserve">положений проекта закона </w:t>
      </w:r>
      <w:r w:rsidRPr="00762162">
        <w:rPr>
          <w:rFonts w:ascii="Times New Roman" w:hAnsi="Times New Roman"/>
          <w:szCs w:val="28"/>
        </w:rPr>
        <w:br/>
        <w:t xml:space="preserve">о ЦВ и ЦП и предусматривает, в частности, </w:t>
      </w:r>
      <w:r w:rsidR="00AC6213" w:rsidRPr="00762162">
        <w:rPr>
          <w:rFonts w:ascii="Times New Roman" w:hAnsi="Times New Roman"/>
          <w:szCs w:val="28"/>
        </w:rPr>
        <w:t xml:space="preserve">освобождение от налога </w:t>
      </w:r>
      <w:r w:rsidRPr="00762162">
        <w:rPr>
          <w:rFonts w:ascii="Times New Roman" w:hAnsi="Times New Roman"/>
          <w:szCs w:val="28"/>
        </w:rPr>
        <w:br/>
      </w:r>
      <w:r w:rsidR="00AC6213" w:rsidRPr="00762162">
        <w:rPr>
          <w:rFonts w:ascii="Times New Roman" w:hAnsi="Times New Roman"/>
          <w:szCs w:val="28"/>
        </w:rPr>
        <w:t>на добавленную стоимость услуг цифровых депозитариев и организаций, осуществляющих обмен цифровой валюты, а также реализации беспоставочных иностранных цифровых прав, в отношении которых российским организатором торговли раскрыта информация об удостоверении такими иностранными цифровыми правами исключительно денежных требований.</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 xml:space="preserve">Законопроектом также предусмотрен ряд положений, направленных </w:t>
      </w:r>
      <w:r w:rsidR="00A47214" w:rsidRPr="00762162">
        <w:rPr>
          <w:rFonts w:ascii="Times New Roman" w:hAnsi="Times New Roman"/>
          <w:szCs w:val="28"/>
        </w:rPr>
        <w:br/>
      </w:r>
      <w:r w:rsidRPr="00762162">
        <w:rPr>
          <w:rFonts w:ascii="Times New Roman" w:hAnsi="Times New Roman"/>
          <w:szCs w:val="28"/>
        </w:rPr>
        <w:t>на совершенствование регулирования порядка налогообложения доходов физических лиц, получаемых от операций с цифровой валютой, иностранными цифровыми правами, а также долговыми цифровыми финансовыми активами, обращающимися на организованных торгах.</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 xml:space="preserve">Так, в части налога на доходы физических лиц предусматривается возложение функций налоговых агентов на лиц, осуществляющих выплаты </w:t>
      </w:r>
      <w:r w:rsidR="00A47214" w:rsidRPr="00762162">
        <w:rPr>
          <w:rFonts w:ascii="Times New Roman" w:hAnsi="Times New Roman"/>
          <w:szCs w:val="28"/>
        </w:rPr>
        <w:br/>
      </w:r>
      <w:r w:rsidRPr="00762162">
        <w:rPr>
          <w:rFonts w:ascii="Times New Roman" w:hAnsi="Times New Roman"/>
          <w:szCs w:val="28"/>
        </w:rPr>
        <w:t xml:space="preserve">по операциям с цифровой валютой, иностранными цифровыми правами; возможность </w:t>
      </w:r>
      <w:r w:rsidR="00762162" w:rsidRPr="00762162">
        <w:rPr>
          <w:rFonts w:ascii="Times New Roman" w:hAnsi="Times New Roman"/>
          <w:szCs w:val="28"/>
        </w:rPr>
        <w:t>"</w:t>
      </w:r>
      <w:r w:rsidRPr="00762162">
        <w:rPr>
          <w:rFonts w:ascii="Times New Roman" w:hAnsi="Times New Roman"/>
          <w:szCs w:val="28"/>
        </w:rPr>
        <w:t>сальдирования</w:t>
      </w:r>
      <w:r w:rsidR="00762162" w:rsidRPr="00762162">
        <w:rPr>
          <w:rFonts w:ascii="Times New Roman" w:hAnsi="Times New Roman"/>
          <w:szCs w:val="28"/>
        </w:rPr>
        <w:t>"</w:t>
      </w:r>
      <w:r w:rsidRPr="00762162">
        <w:rPr>
          <w:rFonts w:ascii="Times New Roman" w:hAnsi="Times New Roman"/>
          <w:szCs w:val="28"/>
        </w:rPr>
        <w:t xml:space="preserve"> положительного и отрицательного финансового результата по операциям с цифровой валютой, иностранными цифровыми правами, полученн</w:t>
      </w:r>
      <w:r w:rsidR="00004C67">
        <w:rPr>
          <w:rFonts w:ascii="Times New Roman" w:hAnsi="Times New Roman"/>
          <w:szCs w:val="28"/>
        </w:rPr>
        <w:t>ого</w:t>
      </w:r>
      <w:r w:rsidRPr="00762162">
        <w:rPr>
          <w:rFonts w:ascii="Times New Roman" w:hAnsi="Times New Roman"/>
          <w:szCs w:val="28"/>
        </w:rPr>
        <w:t xml:space="preserve"> в налоговом периоде, без переноса убытков на будущие налоговые периоды; возможность переноса убытков на будущие периоды </w:t>
      </w:r>
      <w:r w:rsidR="00A47214" w:rsidRPr="00762162">
        <w:rPr>
          <w:rFonts w:ascii="Times New Roman" w:hAnsi="Times New Roman"/>
          <w:szCs w:val="28"/>
        </w:rPr>
        <w:br/>
      </w:r>
      <w:r w:rsidRPr="00762162">
        <w:rPr>
          <w:rFonts w:ascii="Times New Roman" w:hAnsi="Times New Roman"/>
          <w:szCs w:val="28"/>
        </w:rPr>
        <w:t xml:space="preserve">по долговым цифровым финансовым активам (далее - долговые ЦФА), обращающимся на организованном (биржевом) рынке, а также возможность </w:t>
      </w:r>
      <w:r w:rsidR="00762162" w:rsidRPr="00762162">
        <w:rPr>
          <w:rFonts w:ascii="Times New Roman" w:hAnsi="Times New Roman"/>
          <w:szCs w:val="28"/>
        </w:rPr>
        <w:t>"</w:t>
      </w:r>
      <w:r w:rsidRPr="00762162">
        <w:rPr>
          <w:rFonts w:ascii="Times New Roman" w:hAnsi="Times New Roman"/>
          <w:szCs w:val="28"/>
        </w:rPr>
        <w:t>сальдирования</w:t>
      </w:r>
      <w:r w:rsidR="00762162" w:rsidRPr="00762162">
        <w:rPr>
          <w:rFonts w:ascii="Times New Roman" w:hAnsi="Times New Roman"/>
          <w:szCs w:val="28"/>
        </w:rPr>
        <w:t>"</w:t>
      </w:r>
      <w:r w:rsidRPr="00762162">
        <w:rPr>
          <w:rFonts w:ascii="Times New Roman" w:hAnsi="Times New Roman"/>
          <w:szCs w:val="28"/>
        </w:rPr>
        <w:t xml:space="preserve"> убытков по долговым ЦФА, обращающимся </w:t>
      </w:r>
      <w:r w:rsidR="00A47214" w:rsidRPr="00762162">
        <w:rPr>
          <w:rFonts w:ascii="Times New Roman" w:hAnsi="Times New Roman"/>
          <w:szCs w:val="28"/>
        </w:rPr>
        <w:br/>
      </w:r>
      <w:r w:rsidRPr="00762162">
        <w:rPr>
          <w:rFonts w:ascii="Times New Roman" w:hAnsi="Times New Roman"/>
          <w:szCs w:val="28"/>
        </w:rPr>
        <w:t xml:space="preserve">на организованном (биржевом) рынке, с финансовым результатом по ценным бумагам (производным финансовым инструментам), обращающимся </w:t>
      </w:r>
      <w:r w:rsidR="00A47214" w:rsidRPr="00762162">
        <w:rPr>
          <w:rFonts w:ascii="Times New Roman" w:hAnsi="Times New Roman"/>
          <w:szCs w:val="28"/>
        </w:rPr>
        <w:br/>
      </w:r>
      <w:r w:rsidRPr="00762162">
        <w:rPr>
          <w:rFonts w:ascii="Times New Roman" w:hAnsi="Times New Roman"/>
          <w:szCs w:val="28"/>
        </w:rPr>
        <w:lastRenderedPageBreak/>
        <w:t xml:space="preserve">на организованном рынке ценных бумаг, с вступлением в силу с отсрочкой </w:t>
      </w:r>
      <w:r w:rsidR="00A47214" w:rsidRPr="00762162">
        <w:rPr>
          <w:rFonts w:ascii="Times New Roman" w:hAnsi="Times New Roman"/>
          <w:szCs w:val="28"/>
        </w:rPr>
        <w:br/>
      </w:r>
      <w:r w:rsidRPr="00762162">
        <w:rPr>
          <w:rFonts w:ascii="Times New Roman" w:hAnsi="Times New Roman"/>
          <w:szCs w:val="28"/>
        </w:rPr>
        <w:t>(к моменту ожидаемого стабильного функционирования организованных торгов долговыми цифровыми финансовыми активами).</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Для цели Налогового кодекса Российской Федерации (далее - Кодекс) законопроектом вводятся условия признания долговых ЦФА в качестве обращающихся на российском организованном (биржевом) рынке.</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 xml:space="preserve">Законопроектом ограничивается возможность учета доходов (расходов), связанных с выкупом, по обращающимся на российском организованном (биржевом) рынке долговым ЦФА в общей налоговой базе по налогу на прибыль организаций, в случае если их цена приобретения и (или) реализации </w:t>
      </w:r>
      <w:r w:rsidR="00A47214" w:rsidRPr="00762162">
        <w:rPr>
          <w:rFonts w:ascii="Times New Roman" w:hAnsi="Times New Roman"/>
          <w:szCs w:val="28"/>
        </w:rPr>
        <w:br/>
      </w:r>
      <w:r w:rsidRPr="00762162">
        <w:rPr>
          <w:rFonts w:ascii="Times New Roman" w:hAnsi="Times New Roman"/>
          <w:szCs w:val="28"/>
        </w:rPr>
        <w:t>вне российского организованного (биржевого) рынка соответствующим образом отклоняется от средневзвешенных цен российского организованного (биржевого) рынка одного торгового дня на даты, соответственно, приобретения (реализации) таких долговых ЦФА вне российского организованного (биржевого) рынка. При этом не исключается использование данных любой российской организованной торговой (биржевой) площадки.</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Периодические платежи по долговым ЦФА, не</w:t>
      </w:r>
      <w:r w:rsidR="00004C67">
        <w:rPr>
          <w:rFonts w:ascii="Times New Roman" w:hAnsi="Times New Roman"/>
          <w:szCs w:val="28"/>
        </w:rPr>
        <w:t xml:space="preserve"> </w:t>
      </w:r>
      <w:r w:rsidRPr="00762162">
        <w:rPr>
          <w:rFonts w:ascii="Times New Roman" w:hAnsi="Times New Roman"/>
          <w:szCs w:val="28"/>
        </w:rPr>
        <w:t xml:space="preserve">связанные с их выкупом, </w:t>
      </w:r>
      <w:r w:rsidR="00A47214" w:rsidRPr="00762162">
        <w:rPr>
          <w:rFonts w:ascii="Times New Roman" w:hAnsi="Times New Roman"/>
          <w:szCs w:val="28"/>
        </w:rPr>
        <w:br/>
      </w:r>
      <w:r w:rsidRPr="00762162">
        <w:rPr>
          <w:rFonts w:ascii="Times New Roman" w:hAnsi="Times New Roman"/>
          <w:szCs w:val="28"/>
        </w:rPr>
        <w:t xml:space="preserve">по аналогии с процентными доходами (расходами) по займам (кредитам) законопроектом предполагаются к отнесению на общую налоговую базу </w:t>
      </w:r>
      <w:r w:rsidR="0046656F" w:rsidRPr="00762162">
        <w:rPr>
          <w:rFonts w:ascii="Times New Roman" w:hAnsi="Times New Roman"/>
          <w:szCs w:val="28"/>
        </w:rPr>
        <w:br/>
      </w:r>
      <w:r w:rsidRPr="00762162">
        <w:rPr>
          <w:rFonts w:ascii="Times New Roman" w:hAnsi="Times New Roman"/>
          <w:szCs w:val="28"/>
        </w:rPr>
        <w:t>по налогу на прибыль организаций. Вместе с тем доходы в виде периодических платежей по номинированным в рублях обращающимся на организованном (биржевом) рынке долговым ЦФА, выпущенным российскими организациями (за исключением долговых ЦФА иностранных организаций, признаваемых налоговыми резидентами Российской Федерации), не</w:t>
      </w:r>
      <w:r w:rsidR="00004C67">
        <w:rPr>
          <w:rFonts w:ascii="Times New Roman" w:hAnsi="Times New Roman"/>
          <w:szCs w:val="28"/>
        </w:rPr>
        <w:t xml:space="preserve"> </w:t>
      </w:r>
      <w:r w:rsidRPr="00762162">
        <w:rPr>
          <w:rFonts w:ascii="Times New Roman" w:hAnsi="Times New Roman"/>
          <w:szCs w:val="28"/>
        </w:rPr>
        <w:t xml:space="preserve">связанные с их выкупом, по аналогии с процентами по обращающимся на организованном рынке ценных бумаг облигациям российских организаций законопроектом предполагаются </w:t>
      </w:r>
      <w:r w:rsidR="00A47214" w:rsidRPr="00762162">
        <w:rPr>
          <w:rFonts w:ascii="Times New Roman" w:hAnsi="Times New Roman"/>
          <w:szCs w:val="28"/>
        </w:rPr>
        <w:br/>
      </w:r>
      <w:r w:rsidRPr="00762162">
        <w:rPr>
          <w:rFonts w:ascii="Times New Roman" w:hAnsi="Times New Roman"/>
          <w:szCs w:val="28"/>
        </w:rPr>
        <w:t xml:space="preserve">к отнесению в отдельную налоговую базу по налогу на прибыль организаций </w:t>
      </w:r>
      <w:r w:rsidR="00A47214" w:rsidRPr="00762162">
        <w:rPr>
          <w:rFonts w:ascii="Times New Roman" w:hAnsi="Times New Roman"/>
          <w:szCs w:val="28"/>
        </w:rPr>
        <w:br/>
      </w:r>
      <w:r w:rsidRPr="00762162">
        <w:rPr>
          <w:rFonts w:ascii="Times New Roman" w:hAnsi="Times New Roman"/>
          <w:szCs w:val="28"/>
        </w:rPr>
        <w:t>с применением к данной отдельной налоговой базе налоговой ставки, установленной подпунктом 1 пункта 4 статьи 284 Кодекса.</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Для цели статьи 282</w:t>
      </w:r>
      <w:r w:rsidRPr="00762162">
        <w:rPr>
          <w:rFonts w:ascii="Times New Roman" w:hAnsi="Times New Roman"/>
          <w:szCs w:val="28"/>
          <w:vertAlign w:val="superscript"/>
        </w:rPr>
        <w:t>3</w:t>
      </w:r>
      <w:r w:rsidRPr="00762162">
        <w:rPr>
          <w:rFonts w:ascii="Times New Roman" w:hAnsi="Times New Roman"/>
          <w:szCs w:val="28"/>
        </w:rPr>
        <w:t xml:space="preserve"> </w:t>
      </w:r>
      <w:r w:rsidR="00762162" w:rsidRPr="00762162">
        <w:rPr>
          <w:rFonts w:ascii="Times New Roman" w:hAnsi="Times New Roman"/>
          <w:szCs w:val="28"/>
        </w:rPr>
        <w:t>"</w:t>
      </w:r>
      <w:r w:rsidRPr="00762162">
        <w:rPr>
          <w:rFonts w:ascii="Times New Roman" w:hAnsi="Times New Roman"/>
          <w:szCs w:val="28"/>
        </w:rPr>
        <w:t xml:space="preserve">Особенности определения налоговой базы </w:t>
      </w:r>
      <w:r w:rsidR="00A47214" w:rsidRPr="00762162">
        <w:rPr>
          <w:rFonts w:ascii="Times New Roman" w:hAnsi="Times New Roman"/>
          <w:szCs w:val="28"/>
        </w:rPr>
        <w:br/>
      </w:r>
      <w:r w:rsidRPr="00762162">
        <w:rPr>
          <w:rFonts w:ascii="Times New Roman" w:hAnsi="Times New Roman"/>
          <w:szCs w:val="28"/>
        </w:rPr>
        <w:t>по операциям с цифровой валютой</w:t>
      </w:r>
      <w:r w:rsidR="00762162" w:rsidRPr="00762162">
        <w:rPr>
          <w:rFonts w:ascii="Times New Roman" w:hAnsi="Times New Roman"/>
          <w:szCs w:val="28"/>
        </w:rPr>
        <w:t>"</w:t>
      </w:r>
      <w:r w:rsidRPr="00762162">
        <w:rPr>
          <w:rFonts w:ascii="Times New Roman" w:hAnsi="Times New Roman"/>
          <w:szCs w:val="28"/>
        </w:rPr>
        <w:t xml:space="preserve"> Кодекса законопроектом устанавливается структура альтернатив определения рыночной котировки цифровой валюты при отсутствии соответ</w:t>
      </w:r>
      <w:bookmarkStart w:id="0" w:name="_GoBack"/>
      <w:bookmarkEnd w:id="0"/>
      <w:r w:rsidRPr="00762162">
        <w:rPr>
          <w:rFonts w:ascii="Times New Roman" w:hAnsi="Times New Roman"/>
          <w:szCs w:val="28"/>
        </w:rPr>
        <w:t>ствующей котировки на дату приобретения (реализации) цифровой валюты, признания дохода от майнинга (отдельно по цифровым валютам, допущенным к торгам и не</w:t>
      </w:r>
      <w:r w:rsidR="00004C67">
        <w:rPr>
          <w:rFonts w:ascii="Times New Roman" w:hAnsi="Times New Roman"/>
          <w:szCs w:val="28"/>
        </w:rPr>
        <w:t xml:space="preserve"> </w:t>
      </w:r>
      <w:r w:rsidRPr="00762162">
        <w:rPr>
          <w:rFonts w:ascii="Times New Roman" w:hAnsi="Times New Roman"/>
          <w:szCs w:val="28"/>
        </w:rPr>
        <w:t xml:space="preserve">допущенным к торгам на российском организованном </w:t>
      </w:r>
      <w:r w:rsidR="00004C67">
        <w:rPr>
          <w:rFonts w:ascii="Times New Roman" w:hAnsi="Times New Roman"/>
          <w:szCs w:val="28"/>
        </w:rPr>
        <w:t>рынке цифровых валют) с приорити</w:t>
      </w:r>
      <w:r w:rsidRPr="00762162">
        <w:rPr>
          <w:rFonts w:ascii="Times New Roman" w:hAnsi="Times New Roman"/>
          <w:szCs w:val="28"/>
        </w:rPr>
        <w:t xml:space="preserve">зацией на котировках </w:t>
      </w:r>
      <w:r w:rsidR="00A47214" w:rsidRPr="00762162">
        <w:rPr>
          <w:rFonts w:ascii="Times New Roman" w:hAnsi="Times New Roman"/>
          <w:szCs w:val="28"/>
        </w:rPr>
        <w:br/>
      </w:r>
      <w:r w:rsidRPr="00762162">
        <w:rPr>
          <w:rFonts w:ascii="Times New Roman" w:hAnsi="Times New Roman"/>
          <w:szCs w:val="28"/>
        </w:rPr>
        <w:t>по данным российских организаторов торговли цифровыми валютами.</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lastRenderedPageBreak/>
        <w:t xml:space="preserve">В целях главы 25 </w:t>
      </w:r>
      <w:r w:rsidR="00762162" w:rsidRPr="00762162">
        <w:rPr>
          <w:rFonts w:ascii="Times New Roman" w:hAnsi="Times New Roman"/>
          <w:szCs w:val="28"/>
        </w:rPr>
        <w:t>"</w:t>
      </w:r>
      <w:r w:rsidRPr="00762162">
        <w:rPr>
          <w:rFonts w:ascii="Times New Roman" w:hAnsi="Times New Roman"/>
          <w:szCs w:val="28"/>
        </w:rPr>
        <w:t>Налог на прибыль организаций</w:t>
      </w:r>
      <w:r w:rsidR="00762162" w:rsidRPr="00762162">
        <w:rPr>
          <w:rFonts w:ascii="Times New Roman" w:hAnsi="Times New Roman"/>
          <w:szCs w:val="28"/>
        </w:rPr>
        <w:t>"</w:t>
      </w:r>
      <w:r w:rsidRPr="00762162">
        <w:rPr>
          <w:rFonts w:ascii="Times New Roman" w:hAnsi="Times New Roman"/>
          <w:szCs w:val="28"/>
        </w:rPr>
        <w:t xml:space="preserve"> Кодекса иностранные цифровые права законопроектом соотносятся с цифровой валютой.</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 xml:space="preserve">Вступление в силу отдельных положений законопроекта с отсрочкой обусловливается необходимостью предварительного формирования практики действия планируемых к принятию норм проекта закона о ЦВ и ЦП с целью разрешения возможного по итогу анализа такой практики вопроса </w:t>
      </w:r>
      <w:r w:rsidR="00A47214" w:rsidRPr="00762162">
        <w:rPr>
          <w:rFonts w:ascii="Times New Roman" w:hAnsi="Times New Roman"/>
          <w:szCs w:val="28"/>
        </w:rPr>
        <w:br/>
      </w:r>
      <w:r w:rsidRPr="00762162">
        <w:rPr>
          <w:rFonts w:ascii="Times New Roman" w:hAnsi="Times New Roman"/>
          <w:szCs w:val="28"/>
        </w:rPr>
        <w:t xml:space="preserve">об оперативном уточнении положений норм законопроекта до их вступления </w:t>
      </w:r>
      <w:r w:rsidR="00A47214" w:rsidRPr="00762162">
        <w:rPr>
          <w:rFonts w:ascii="Times New Roman" w:hAnsi="Times New Roman"/>
          <w:szCs w:val="28"/>
        </w:rPr>
        <w:br/>
      </w:r>
      <w:r w:rsidRPr="00762162">
        <w:rPr>
          <w:rFonts w:ascii="Times New Roman" w:hAnsi="Times New Roman"/>
          <w:szCs w:val="28"/>
        </w:rPr>
        <w:t>в силу либо о продлении срока их вступления в силу.</w:t>
      </w:r>
    </w:p>
    <w:p w:rsidR="003E27A0" w:rsidRPr="00762162" w:rsidRDefault="00305CED" w:rsidP="00762162">
      <w:pPr>
        <w:ind w:firstLine="709"/>
        <w:rPr>
          <w:rFonts w:ascii="Times New Roman" w:hAnsi="Times New Roman"/>
          <w:szCs w:val="28"/>
        </w:rPr>
      </w:pPr>
      <w:r w:rsidRPr="00762162">
        <w:rPr>
          <w:rFonts w:ascii="Times New Roman" w:hAnsi="Times New Roman"/>
          <w:szCs w:val="28"/>
        </w:rPr>
        <w:t>Законопроектом также предусматриваются положения, уточняющие особенности налогообложения в связи с отдельными операциями с акциями (долями в уставном капитале) экономически значимых организаций.</w:t>
      </w:r>
    </w:p>
    <w:p w:rsidR="00C9735C" w:rsidRDefault="00305CED" w:rsidP="00C9735C">
      <w:pPr>
        <w:pStyle w:val="ConsPlusNormal"/>
        <w:widowControl/>
        <w:spacing w:line="360" w:lineRule="atLeast"/>
        <w:ind w:firstLine="709"/>
        <w:jc w:val="both"/>
        <w:rPr>
          <w:sz w:val="28"/>
          <w:szCs w:val="28"/>
        </w:rPr>
      </w:pPr>
      <w:r>
        <w:rPr>
          <w:sz w:val="28"/>
          <w:szCs w:val="28"/>
        </w:rPr>
        <w:t xml:space="preserve">Положения законопроекта соответствуют положениям Договора </w:t>
      </w:r>
      <w:r>
        <w:rPr>
          <w:sz w:val="28"/>
          <w:szCs w:val="28"/>
        </w:rPr>
        <w:br/>
        <w:t>о Евразийском экономическом союзе, а также положениям иных международных договоров Российской Федерации.</w:t>
      </w:r>
    </w:p>
    <w:p w:rsidR="003E27A0" w:rsidRPr="00762162" w:rsidRDefault="00305CED" w:rsidP="00762162">
      <w:pPr>
        <w:pStyle w:val="ConsPlusNormal"/>
        <w:widowControl/>
        <w:spacing w:line="360" w:lineRule="atLeast"/>
        <w:ind w:firstLine="709"/>
        <w:jc w:val="both"/>
        <w:rPr>
          <w:sz w:val="28"/>
          <w:szCs w:val="28"/>
        </w:rPr>
      </w:pPr>
      <w:r w:rsidRPr="00762162">
        <w:rPr>
          <w:sz w:val="28"/>
          <w:szCs w:val="28"/>
        </w:rPr>
        <w:t>Реализация положений законопроекта не окажет влияния на достижение целей государственных программ Российской Федерации.</w:t>
      </w:r>
    </w:p>
    <w:p w:rsidR="00C9735C" w:rsidRDefault="00305CED" w:rsidP="00762162">
      <w:pPr>
        <w:ind w:firstLine="709"/>
        <w:rPr>
          <w:rFonts w:ascii="Times New Roman" w:hAnsi="Times New Roman"/>
          <w:szCs w:val="28"/>
        </w:rPr>
      </w:pPr>
      <w:r w:rsidRPr="00762162">
        <w:rPr>
          <w:rFonts w:ascii="Times New Roman" w:hAnsi="Times New Roman"/>
          <w:szCs w:val="28"/>
        </w:rPr>
        <w:t xml:space="preserve">Законопроект определяет требования, которые связаны с осуществлением экономической деятельности, оценка соблюдения которых осуществляется </w:t>
      </w:r>
      <w:r w:rsidR="00A47214" w:rsidRPr="00762162">
        <w:rPr>
          <w:rFonts w:ascii="Times New Roman" w:hAnsi="Times New Roman"/>
          <w:szCs w:val="28"/>
        </w:rPr>
        <w:br/>
      </w:r>
      <w:r w:rsidRPr="00762162">
        <w:rPr>
          <w:rFonts w:ascii="Times New Roman" w:hAnsi="Times New Roman"/>
          <w:szCs w:val="28"/>
        </w:rPr>
        <w:t>в рамках налогового контроля в соответствии с законодательством Российской Федерации о налогах и сборах</w:t>
      </w:r>
      <w:r w:rsidR="00FB698B">
        <w:rPr>
          <w:rFonts w:ascii="Times New Roman" w:hAnsi="Times New Roman"/>
          <w:szCs w:val="28"/>
        </w:rPr>
        <w:t>.</w:t>
      </w:r>
    </w:p>
    <w:p w:rsidR="004A75E5" w:rsidRPr="00762162" w:rsidRDefault="00305CED" w:rsidP="00762162">
      <w:pPr>
        <w:ind w:firstLine="709"/>
        <w:rPr>
          <w:rFonts w:ascii="Times New Roman" w:hAnsi="Times New Roman"/>
          <w:szCs w:val="28"/>
        </w:rPr>
      </w:pPr>
      <w:r w:rsidRPr="00762162">
        <w:rPr>
          <w:rFonts w:ascii="Times New Roman" w:hAnsi="Times New Roman"/>
          <w:szCs w:val="28"/>
        </w:rPr>
        <w:t>.</w:t>
      </w:r>
    </w:p>
    <w:p w:rsidR="00AB4C1F" w:rsidRPr="00762162" w:rsidRDefault="00AB4C1F" w:rsidP="0046656F">
      <w:pPr>
        <w:ind w:firstLine="709"/>
        <w:rPr>
          <w:rFonts w:ascii="Times New Roman" w:hAnsi="Times New Roman"/>
          <w:szCs w:val="28"/>
        </w:rPr>
        <w:sectPr w:rsidR="00AB4C1F" w:rsidRPr="00762162" w:rsidSect="00762162">
          <w:headerReference w:type="default" r:id="rId8"/>
          <w:footerReference w:type="default" r:id="rId9"/>
          <w:footerReference w:type="first" r:id="rId10"/>
          <w:pgSz w:w="11907" w:h="16840" w:code="9"/>
          <w:pgMar w:top="1418" w:right="737" w:bottom="1418" w:left="1418" w:header="709" w:footer="1134" w:gutter="0"/>
          <w:cols w:space="720"/>
          <w:titlePg/>
          <w:docGrid w:linePitch="381"/>
        </w:sectPr>
      </w:pPr>
    </w:p>
    <w:p w:rsidR="00AB4C1F" w:rsidRPr="00762162" w:rsidRDefault="00AB4C1F" w:rsidP="0046656F">
      <w:pPr>
        <w:ind w:firstLine="709"/>
        <w:rPr>
          <w:rFonts w:ascii="Times New Roman" w:hAnsi="Times New Roman"/>
          <w:szCs w:val="28"/>
        </w:rPr>
      </w:pPr>
    </w:p>
    <w:sectPr w:rsidR="00AB4C1F" w:rsidRPr="00762162" w:rsidSect="007514FA">
      <w:type w:val="continuous"/>
      <w:pgSz w:w="11907" w:h="16840" w:code="9"/>
      <w:pgMar w:top="-360" w:right="737" w:bottom="1418" w:left="1418" w:header="15"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AF4" w:rsidRDefault="000B2AF4">
      <w:pPr>
        <w:spacing w:line="240" w:lineRule="auto"/>
      </w:pPr>
      <w:r>
        <w:separator/>
      </w:r>
    </w:p>
  </w:endnote>
  <w:endnote w:type="continuationSeparator" w:id="0">
    <w:p w:rsidR="000B2AF4" w:rsidRDefault="000B2A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C00C5E" w:rsidTr="002F660E">
      <w:trPr>
        <w:trHeight w:val="366"/>
      </w:trPr>
      <w:tc>
        <w:tcPr>
          <w:tcW w:w="3166" w:type="dxa"/>
          <w:tcBorders>
            <w:top w:val="nil"/>
            <w:left w:val="nil"/>
            <w:bottom w:val="nil"/>
            <w:right w:val="nil"/>
          </w:tcBorders>
          <w:vAlign w:val="bottom"/>
          <w:hideMark/>
        </w:tcPr>
        <w:p w:rsidR="006B3CDE" w:rsidRDefault="00305CED" w:rsidP="006B3CDE">
          <w:pPr>
            <w:pStyle w:val="a5"/>
            <w:jc w:val="center"/>
            <w:rPr>
              <w:sz w:val="20"/>
              <w:lang w:val="en-US"/>
            </w:rPr>
          </w:pPr>
          <w:r>
            <w:rPr>
              <w:sz w:val="20"/>
              <w:lang w:val="en-US"/>
            </w:rPr>
            <w:t>0038206-Уч-2026 (8.0)</w:t>
          </w:r>
        </w:p>
      </w:tc>
    </w:tr>
    <w:tr w:rsidR="00C00C5E" w:rsidTr="002F660E">
      <w:trPr>
        <w:trHeight w:val="937"/>
      </w:trPr>
      <w:tc>
        <w:tcPr>
          <w:tcW w:w="3166" w:type="dxa"/>
          <w:tcBorders>
            <w:top w:val="nil"/>
            <w:left w:val="nil"/>
            <w:bottom w:val="nil"/>
            <w:right w:val="nil"/>
          </w:tcBorders>
          <w:hideMark/>
        </w:tcPr>
        <w:p w:rsidR="006B3CDE" w:rsidRDefault="00305CED" w:rsidP="006B3CDE">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4" name="Text Box 2"/>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A63C78" w:rsidRDefault="00A63C7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C00C5E" w:rsidTr="003C3B7D">
      <w:trPr>
        <w:trHeight w:val="366"/>
      </w:trPr>
      <w:tc>
        <w:tcPr>
          <w:tcW w:w="3166" w:type="dxa"/>
          <w:tcBorders>
            <w:top w:val="nil"/>
            <w:left w:val="nil"/>
            <w:bottom w:val="nil"/>
            <w:right w:val="nil"/>
          </w:tcBorders>
          <w:vAlign w:val="bottom"/>
          <w:hideMark/>
        </w:tcPr>
        <w:p w:rsidR="00802F2D" w:rsidRDefault="00305CED" w:rsidP="003C3B7D">
          <w:pPr>
            <w:pStyle w:val="a5"/>
            <w:jc w:val="center"/>
            <w:rPr>
              <w:sz w:val="20"/>
              <w:lang w:val="en-US"/>
            </w:rPr>
          </w:pPr>
          <w:r>
            <w:rPr>
              <w:sz w:val="20"/>
              <w:lang w:val="en-US"/>
            </w:rPr>
            <w:t>0038206-Уч-2026 (8.0)</w:t>
          </w:r>
        </w:p>
      </w:tc>
    </w:tr>
    <w:tr w:rsidR="00C00C5E" w:rsidTr="003C3B7D">
      <w:trPr>
        <w:trHeight w:val="937"/>
      </w:trPr>
      <w:tc>
        <w:tcPr>
          <w:tcW w:w="3166" w:type="dxa"/>
          <w:tcBorders>
            <w:top w:val="nil"/>
            <w:left w:val="nil"/>
            <w:bottom w:val="nil"/>
            <w:right w:val="nil"/>
          </w:tcBorders>
          <w:hideMark/>
        </w:tcPr>
        <w:p w:rsidR="00802F2D" w:rsidRDefault="00305CED" w:rsidP="003C3B7D">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5" name="Text Box 2"/>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802F2D" w:rsidRDefault="00802F2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AF4" w:rsidRDefault="000B2AF4">
      <w:pPr>
        <w:spacing w:line="240" w:lineRule="auto"/>
      </w:pPr>
      <w:r>
        <w:separator/>
      </w:r>
    </w:p>
  </w:footnote>
  <w:footnote w:type="continuationSeparator" w:id="0">
    <w:p w:rsidR="000B2AF4" w:rsidRDefault="000B2A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468" w:rsidRDefault="00305CED"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04C67">
      <w:rPr>
        <w:rStyle w:val="a7"/>
        <w:noProof/>
      </w:rPr>
      <w:t>2</w:t>
    </w:r>
    <w:r>
      <w:rPr>
        <w:rStyle w:val="a7"/>
      </w:rPr>
      <w:fldChar w:fldCharType="end"/>
    </w:r>
  </w:p>
  <w:p w:rsidR="006B54EE" w:rsidRPr="009E2468" w:rsidRDefault="006B54EE" w:rsidP="009E246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A6"/>
    <w:rsid w:val="00004C67"/>
    <w:rsid w:val="00041F37"/>
    <w:rsid w:val="00057C2B"/>
    <w:rsid w:val="00093078"/>
    <w:rsid w:val="000B2AF4"/>
    <w:rsid w:val="000F229F"/>
    <w:rsid w:val="00112200"/>
    <w:rsid w:val="0013318A"/>
    <w:rsid w:val="00185BCD"/>
    <w:rsid w:val="00191C88"/>
    <w:rsid w:val="00305CED"/>
    <w:rsid w:val="003475C3"/>
    <w:rsid w:val="003A4FAF"/>
    <w:rsid w:val="003C3B7D"/>
    <w:rsid w:val="003E27A0"/>
    <w:rsid w:val="003F4514"/>
    <w:rsid w:val="0046656F"/>
    <w:rsid w:val="004A75E5"/>
    <w:rsid w:val="004B3CE4"/>
    <w:rsid w:val="00562E24"/>
    <w:rsid w:val="005F2496"/>
    <w:rsid w:val="00642694"/>
    <w:rsid w:val="00646649"/>
    <w:rsid w:val="00690DAC"/>
    <w:rsid w:val="006B3CDE"/>
    <w:rsid w:val="006B54EE"/>
    <w:rsid w:val="00717347"/>
    <w:rsid w:val="007514FA"/>
    <w:rsid w:val="00762162"/>
    <w:rsid w:val="007C1F2A"/>
    <w:rsid w:val="00802F2D"/>
    <w:rsid w:val="008114AC"/>
    <w:rsid w:val="0095282A"/>
    <w:rsid w:val="009D1F78"/>
    <w:rsid w:val="009E2468"/>
    <w:rsid w:val="00A055C6"/>
    <w:rsid w:val="00A47214"/>
    <w:rsid w:val="00A63C78"/>
    <w:rsid w:val="00A913D9"/>
    <w:rsid w:val="00A931DF"/>
    <w:rsid w:val="00A97EEE"/>
    <w:rsid w:val="00AA7EEC"/>
    <w:rsid w:val="00AB4C1F"/>
    <w:rsid w:val="00AC6213"/>
    <w:rsid w:val="00AF7439"/>
    <w:rsid w:val="00B37DF3"/>
    <w:rsid w:val="00B46FC3"/>
    <w:rsid w:val="00BF387B"/>
    <w:rsid w:val="00C00C5E"/>
    <w:rsid w:val="00C9735C"/>
    <w:rsid w:val="00D205A9"/>
    <w:rsid w:val="00D22498"/>
    <w:rsid w:val="00D655A6"/>
    <w:rsid w:val="00DD352A"/>
    <w:rsid w:val="00DE3D57"/>
    <w:rsid w:val="00FB698B"/>
    <w:rsid w:val="00FC6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 w:type="paragraph" w:customStyle="1" w:styleId="ConsPlusNormal">
    <w:name w:val="ConsPlusNormal"/>
    <w:rsid w:val="003E27A0"/>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 w:type="paragraph" w:customStyle="1" w:styleId="ConsPlusNormal">
    <w:name w:val="ConsPlusNormal"/>
    <w:rsid w:val="003E27A0"/>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83196-D847-4572-9A08-47FDA057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907</Words>
  <Characters>5173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admin</cp:lastModifiedBy>
  <cp:revision>26</cp:revision>
  <dcterms:created xsi:type="dcterms:W3CDTF">2022-12-14T20:20:00Z</dcterms:created>
  <dcterms:modified xsi:type="dcterms:W3CDTF">2026-04-28T12:57:00Z</dcterms:modified>
</cp:coreProperties>
</file>