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46E" w:rsidRDefault="0061246E" w:rsidP="0061246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61246E" w:rsidRDefault="0061246E" w:rsidP="0061246E">
      <w:pPr>
        <w:pStyle w:val="a3"/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актов федерльного законодательства,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«</w:t>
      </w:r>
      <w:r>
        <w:rPr>
          <w:b/>
          <w:sz w:val="28"/>
          <w:szCs w:val="28"/>
        </w:rPr>
        <w:t>О внесении изменений в статью 346.20 части второй Налогового кодекса Российской Федерации</w:t>
      </w:r>
      <w:r>
        <w:rPr>
          <w:b/>
          <w:color w:val="000000"/>
          <w:sz w:val="28"/>
          <w:szCs w:val="28"/>
        </w:rPr>
        <w:t>»</w:t>
      </w:r>
    </w:p>
    <w:p w:rsidR="0061246E" w:rsidRDefault="0061246E" w:rsidP="0061246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Принятие Федерального закона «О внесении изменений в статью 346.20 части второй Налогового кодекса Российской Федерации» не потребует признания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силу, приостановления, изменения или принятия других актов федерального законодательства.</w:t>
      </w:r>
    </w:p>
    <w:p w:rsidR="008C4F44" w:rsidRDefault="008C4F44">
      <w:bookmarkStart w:id="0" w:name="_GoBack"/>
      <w:bookmarkEnd w:id="0"/>
    </w:p>
    <w:sectPr w:rsidR="008C4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8B5"/>
    <w:rsid w:val="0061246E"/>
    <w:rsid w:val="008C4F44"/>
    <w:rsid w:val="00B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6E"/>
    <w:pPr>
      <w:spacing w:after="160" w:line="25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4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6E"/>
    <w:pPr>
      <w:spacing w:after="160" w:line="25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4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2026-04-30T10:22:00Z</dcterms:created>
  <dcterms:modified xsi:type="dcterms:W3CDTF">2026-04-30T10:22:00Z</dcterms:modified>
</cp:coreProperties>
</file>