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423" w:rsidRPr="0096454D" w:rsidRDefault="00FF7423" w:rsidP="00FF7423">
      <w:pPr>
        <w:pStyle w:val="1"/>
        <w:shd w:val="clear" w:color="auto" w:fill="auto"/>
        <w:ind w:firstLine="0"/>
        <w:jc w:val="center"/>
        <w:rPr>
          <w:rFonts w:ascii="Times New Roman" w:hAnsi="Times New Roman"/>
          <w:b/>
        </w:rPr>
      </w:pPr>
      <w:bookmarkStart w:id="0" w:name="_GoBack"/>
      <w:r w:rsidRPr="0096454D">
        <w:rPr>
          <w:rFonts w:ascii="Times New Roman" w:hAnsi="Times New Roman"/>
          <w:b/>
          <w:bCs/>
        </w:rPr>
        <w:t>ПОЯСНИТЕЛЬНАЯ ЗАПИСКА</w:t>
      </w:r>
    </w:p>
    <w:p w:rsidR="00FF7423" w:rsidRPr="0096454D" w:rsidRDefault="00FF7423" w:rsidP="00FF74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6454D">
        <w:rPr>
          <w:rFonts w:ascii="Times New Roman" w:hAnsi="Times New Roman" w:cs="Times New Roman"/>
          <w:sz w:val="28"/>
          <w:szCs w:val="28"/>
        </w:rPr>
        <w:t>к проекту федерального закона «</w:t>
      </w:r>
      <w:r w:rsidRPr="0096454D">
        <w:rPr>
          <w:rFonts w:ascii="Times New Roman" w:hAnsi="Times New Roman" w:cs="Times New Roman"/>
          <w:bCs/>
          <w:sz w:val="28"/>
          <w:szCs w:val="28"/>
        </w:rPr>
        <w:t>О внесении изменений в статью 164 части второй Налогового кодекса Российской Федерации</w:t>
      </w:r>
      <w:r w:rsidRPr="0096454D">
        <w:rPr>
          <w:rFonts w:ascii="Times New Roman" w:hAnsi="Times New Roman" w:cs="Times New Roman"/>
          <w:sz w:val="28"/>
          <w:szCs w:val="28"/>
        </w:rPr>
        <w:t>»</w:t>
      </w:r>
    </w:p>
    <w:p w:rsidR="00FF7423" w:rsidRPr="0096454D" w:rsidRDefault="00FF7423" w:rsidP="00FF7423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F7423" w:rsidRPr="0096454D" w:rsidRDefault="00FF7423" w:rsidP="00FF7423">
      <w:pPr>
        <w:spacing w:line="276" w:lineRule="auto"/>
        <w:rPr>
          <w:color w:val="000000"/>
          <w:szCs w:val="28"/>
        </w:rPr>
      </w:pPr>
      <w:r w:rsidRPr="0096454D">
        <w:rPr>
          <w:color w:val="000000"/>
          <w:szCs w:val="28"/>
        </w:rPr>
        <w:t>Настоящим законопроектом предлагается отмена положений Федерального закона от 28.11.2025 № 425</w:t>
      </w:r>
      <w:r w:rsidRPr="0096454D">
        <w:rPr>
          <w:color w:val="000000"/>
          <w:szCs w:val="28"/>
        </w:rPr>
        <w:noBreakHyphen/>
        <w:t>ФЗ, повышающих ставку налога на добавленную стоимость. Предметом регулирования является снижение ставки НДС с 22% до 20%.</w:t>
      </w:r>
    </w:p>
    <w:p w:rsidR="00FF7423" w:rsidRPr="0096454D" w:rsidRDefault="00FF7423" w:rsidP="00FF7423">
      <w:pPr>
        <w:spacing w:line="276" w:lineRule="auto"/>
        <w:rPr>
          <w:color w:val="000000"/>
          <w:szCs w:val="28"/>
        </w:rPr>
      </w:pPr>
      <w:r w:rsidRPr="0096454D">
        <w:rPr>
          <w:color w:val="000000"/>
          <w:szCs w:val="28"/>
        </w:rPr>
        <w:t xml:space="preserve">НДС — косвенный налог, который включён в стоимость товара или услуги, формально перечисляется продавцом, но фактически его платят покупатели. Повышение налога происходило в 2019 году (с 18% до 20%) и с 1 января 2026 года (с 20% </w:t>
      </w:r>
      <w:proofErr w:type="gramStart"/>
      <w:r w:rsidRPr="0096454D">
        <w:rPr>
          <w:color w:val="000000"/>
          <w:szCs w:val="28"/>
        </w:rPr>
        <w:t>до</w:t>
      </w:r>
      <w:proofErr w:type="gramEnd"/>
      <w:r w:rsidRPr="0096454D">
        <w:rPr>
          <w:color w:val="000000"/>
          <w:szCs w:val="28"/>
        </w:rPr>
        <w:t xml:space="preserve"> 22%). Повышение ставки НДС неминуемо ведёт к росту инфляции: согласно оценкам регулятора, этот рост составит около одного процентного пункта, однако на практике удорожание для широкого спектра товаров повседневного спроса будет значительнее, поскольку хозяйствующие субъекты вынуждены компенсировать в цене не только возросший налоговый платёж, но и сопутствующие административные издержки.</w:t>
      </w:r>
    </w:p>
    <w:p w:rsidR="00FF7423" w:rsidRPr="0096454D" w:rsidRDefault="00FF7423" w:rsidP="00FF7423">
      <w:pPr>
        <w:spacing w:line="276" w:lineRule="auto"/>
        <w:rPr>
          <w:color w:val="000000"/>
          <w:szCs w:val="28"/>
        </w:rPr>
      </w:pPr>
      <w:r w:rsidRPr="0096454D">
        <w:rPr>
          <w:color w:val="000000"/>
          <w:szCs w:val="28"/>
        </w:rPr>
        <w:t>Исторический опыт свидетельствует, что механическое увеличение налогового бремени ведёт не к росту, а к сокращению собираемости платежей, расширению теневого сектора экономики.</w:t>
      </w:r>
    </w:p>
    <w:p w:rsidR="00FF7423" w:rsidRPr="0096454D" w:rsidRDefault="00FF7423" w:rsidP="00FF7423">
      <w:pPr>
        <w:spacing w:line="276" w:lineRule="auto"/>
        <w:rPr>
          <w:color w:val="000000"/>
          <w:szCs w:val="28"/>
        </w:rPr>
      </w:pPr>
      <w:r w:rsidRPr="0096454D">
        <w:rPr>
          <w:color w:val="000000"/>
          <w:szCs w:val="28"/>
        </w:rPr>
        <w:t>Принимая во внимание негативные эффекты от повышения ставки НДС, настоящим законопроектом предлагается отменить указанные изменения. Возвращение ставки НДС на уровень 20% является шагом к сдерживанию инфляции, сохранению реальных доходов населения и поддержанию стабильных условий для ведения бизнеса. Сохранение покупательной способности граждан обеспечит в долгосрочной перспективе значительно более устойчивую и здоровую налоговую базу по сравнению с краткосрочным фискальным ужесточением.</w:t>
      </w:r>
    </w:p>
    <w:bookmarkEnd w:id="0"/>
    <w:p w:rsidR="00E567EC" w:rsidRDefault="00E567EC"/>
    <w:sectPr w:rsidR="00E56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BB3"/>
    <w:rsid w:val="004D6BB3"/>
    <w:rsid w:val="0096454D"/>
    <w:rsid w:val="00E567EC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42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uiPriority w:val="99"/>
    <w:locked/>
    <w:rsid w:val="00FF7423"/>
    <w:rPr>
      <w:rFonts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uiPriority w:val="99"/>
    <w:rsid w:val="00FF7423"/>
    <w:pPr>
      <w:widowControl w:val="0"/>
      <w:shd w:val="clear" w:color="auto" w:fill="FFFFFF"/>
      <w:ind w:firstLine="400"/>
    </w:pPr>
    <w:rPr>
      <w:rFonts w:asciiTheme="minorHAnsi" w:eastAsiaTheme="minorHAnsi" w:hAnsiTheme="minorHAnsi"/>
      <w:szCs w:val="28"/>
      <w:shd w:val="clear" w:color="auto" w:fill="FFFFFF"/>
      <w:lang w:eastAsia="en-US"/>
    </w:rPr>
  </w:style>
  <w:style w:type="paragraph" w:customStyle="1" w:styleId="ConsPlusTitle">
    <w:name w:val="ConsPlusTitle"/>
    <w:rsid w:val="00FF74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42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uiPriority w:val="99"/>
    <w:locked/>
    <w:rsid w:val="00FF7423"/>
    <w:rPr>
      <w:rFonts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uiPriority w:val="99"/>
    <w:rsid w:val="00FF7423"/>
    <w:pPr>
      <w:widowControl w:val="0"/>
      <w:shd w:val="clear" w:color="auto" w:fill="FFFFFF"/>
      <w:ind w:firstLine="400"/>
    </w:pPr>
    <w:rPr>
      <w:rFonts w:asciiTheme="minorHAnsi" w:eastAsiaTheme="minorHAnsi" w:hAnsiTheme="minorHAnsi"/>
      <w:szCs w:val="28"/>
      <w:shd w:val="clear" w:color="auto" w:fill="FFFFFF"/>
      <w:lang w:eastAsia="en-US"/>
    </w:rPr>
  </w:style>
  <w:style w:type="paragraph" w:customStyle="1" w:styleId="ConsPlusTitle">
    <w:name w:val="ConsPlusTitle"/>
    <w:rsid w:val="00FF74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4</cp:revision>
  <dcterms:created xsi:type="dcterms:W3CDTF">2026-04-29T11:07:00Z</dcterms:created>
  <dcterms:modified xsi:type="dcterms:W3CDTF">2026-04-29T11:08:00Z</dcterms:modified>
</cp:coreProperties>
</file>