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6BE" w:rsidRPr="007B06BE" w:rsidRDefault="007B06BE" w:rsidP="007B06BE">
      <w:pPr>
        <w:spacing w:after="160"/>
        <w:jc w:val="center"/>
        <w:rPr>
          <w:rFonts w:ascii="Times New Roman" w:hAnsi="Times New Roman" w:cs="Times New Roman"/>
          <w:sz w:val="28"/>
          <w:szCs w:val="28"/>
        </w:rPr>
      </w:pPr>
      <w:r w:rsidRPr="007B06BE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7B06BE" w:rsidRPr="007B06BE" w:rsidRDefault="007B06BE" w:rsidP="007B06BE">
      <w:pPr>
        <w:spacing w:after="160"/>
        <w:jc w:val="center"/>
        <w:rPr>
          <w:rFonts w:ascii="Times New Roman" w:hAnsi="Times New Roman" w:cs="Times New Roman"/>
          <w:sz w:val="28"/>
          <w:szCs w:val="28"/>
        </w:rPr>
      </w:pPr>
      <w:r w:rsidRPr="007B06BE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«О внесении изменений в отдельные законодательные акты Российской Федерации по вопросу обеспечения гарантий сохранения коренных малочисленных народов Российской Федерации»</w:t>
      </w:r>
    </w:p>
    <w:p w:rsidR="007B06BE" w:rsidRPr="007B06BE" w:rsidRDefault="007B06BE" w:rsidP="007B06BE">
      <w:pPr>
        <w:spacing w:after="160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B06BE">
        <w:rPr>
          <w:rFonts w:ascii="Times New Roman" w:hAnsi="Times New Roman" w:cs="Times New Roman"/>
          <w:sz w:val="28"/>
          <w:szCs w:val="28"/>
        </w:rPr>
        <w:t>Реализация Федерального закона «О внесении изменений в отдельные законодательные акты Российской Федерации по вопросу обеспечения гарантий сохранения коренных малочисленных народов Российской Федерации» не потребует дополнительных расходов из федерального бюджета, бюджетов субъектов Российской Федерации и местных бюджетов.</w:t>
      </w:r>
    </w:p>
    <w:p w:rsidR="002D6E9E" w:rsidRPr="007B06BE" w:rsidRDefault="007B06BE" w:rsidP="007B06B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B06BE">
        <w:rPr>
          <w:rFonts w:ascii="Times New Roman" w:hAnsi="Times New Roman" w:cs="Times New Roman"/>
          <w:sz w:val="28"/>
          <w:szCs w:val="28"/>
        </w:rPr>
        <w:t>Все необходимые процедуры по подтверждению статуса граждан будут осуществляться в рамках текущей деятельности уполномоченных органов исполнительной власти и существующих систем межведомственного электронного взаимодействия.</w:t>
      </w:r>
    </w:p>
    <w:sectPr w:rsidR="002D6E9E" w:rsidRPr="007B0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6BE"/>
    <w:rsid w:val="00296B05"/>
    <w:rsid w:val="007B06BE"/>
    <w:rsid w:val="00E8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F2426"/>
  <w15:chartTrackingRefBased/>
  <w15:docId w15:val="{151808A0-DE8E-46D1-955D-C9C7D526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КОВЫЛОВА Анна Александровна</dc:creator>
  <cp:keywords/>
  <dc:description/>
  <cp:lastModifiedBy>КОВЫЛОВА Анна Александровна</cp:lastModifiedBy>
  <cp:revision>1</cp:revision>
  <dcterms:created xsi:type="dcterms:W3CDTF">2026-05-25T09:00:00Z</dcterms:created>
  <dcterms:modified xsi:type="dcterms:W3CDTF">2026-05-25T09:01:00Z</dcterms:modified>
</cp:coreProperties>
</file>