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6A83" w:rsidRPr="00290903" w:rsidRDefault="00031234" w:rsidP="00456A83">
      <w:pPr>
        <w:spacing w:after="0" w:line="240" w:lineRule="auto"/>
        <w:ind w:left="6521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Проект № 1214560</w:t>
      </w:r>
      <w:r w:rsidR="00456A83" w:rsidRPr="00290903">
        <w:rPr>
          <w:rFonts w:ascii="Times New Roman" w:hAnsi="Times New Roman" w:cs="Times New Roman"/>
          <w:color w:val="auto"/>
          <w:sz w:val="28"/>
          <w:szCs w:val="28"/>
        </w:rPr>
        <w:t>-8</w:t>
      </w:r>
    </w:p>
    <w:p w:rsidR="00456A83" w:rsidRPr="00290903" w:rsidRDefault="00290903" w:rsidP="00456A83">
      <w:pPr>
        <w:spacing w:after="0" w:line="240" w:lineRule="auto"/>
        <w:ind w:left="6521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во втором </w:t>
      </w:r>
      <w:r w:rsidR="00456A83" w:rsidRPr="00290903">
        <w:rPr>
          <w:rFonts w:ascii="Times New Roman" w:hAnsi="Times New Roman" w:cs="Times New Roman"/>
          <w:color w:val="auto"/>
          <w:sz w:val="28"/>
          <w:szCs w:val="28"/>
        </w:rPr>
        <w:t>чтении</w:t>
      </w:r>
    </w:p>
    <w:p w:rsidR="00456A83" w:rsidRPr="00290903" w:rsidRDefault="00456A83" w:rsidP="00456A83">
      <w:pPr>
        <w:spacing w:after="0" w:line="240" w:lineRule="auto"/>
        <w:ind w:left="6521"/>
        <w:rPr>
          <w:rFonts w:ascii="Times New Roman" w:hAnsi="Times New Roman" w:cs="Times New Roman"/>
          <w:color w:val="auto"/>
          <w:sz w:val="28"/>
          <w:szCs w:val="28"/>
        </w:rPr>
      </w:pPr>
    </w:p>
    <w:p w:rsidR="00456A83" w:rsidRPr="00290903" w:rsidRDefault="00456A83" w:rsidP="00456A83">
      <w:pPr>
        <w:spacing w:after="0" w:line="240" w:lineRule="auto"/>
        <w:ind w:left="6521"/>
        <w:rPr>
          <w:rFonts w:ascii="Times New Roman" w:hAnsi="Times New Roman" w:cs="Times New Roman"/>
          <w:color w:val="auto"/>
          <w:sz w:val="28"/>
          <w:szCs w:val="28"/>
        </w:rPr>
      </w:pPr>
    </w:p>
    <w:p w:rsidR="00456A83" w:rsidRPr="00290903" w:rsidRDefault="00456A83" w:rsidP="00456A83">
      <w:pPr>
        <w:spacing w:after="0" w:line="240" w:lineRule="auto"/>
        <w:ind w:left="6521"/>
        <w:rPr>
          <w:rFonts w:ascii="Times New Roman" w:hAnsi="Times New Roman" w:cs="Times New Roman"/>
          <w:color w:val="auto"/>
          <w:sz w:val="28"/>
          <w:szCs w:val="28"/>
        </w:rPr>
      </w:pPr>
    </w:p>
    <w:p w:rsidR="00456A83" w:rsidRPr="00290903" w:rsidRDefault="00456A83" w:rsidP="00456A83">
      <w:pPr>
        <w:spacing w:after="0" w:line="240" w:lineRule="auto"/>
        <w:ind w:left="6521"/>
        <w:rPr>
          <w:rFonts w:ascii="Times New Roman" w:hAnsi="Times New Roman" w:cs="Times New Roman"/>
          <w:color w:val="auto"/>
          <w:sz w:val="28"/>
          <w:szCs w:val="28"/>
        </w:rPr>
      </w:pPr>
    </w:p>
    <w:p w:rsidR="00456A83" w:rsidRPr="00290903" w:rsidRDefault="00456A83" w:rsidP="00456A83">
      <w:pPr>
        <w:spacing w:after="0" w:line="240" w:lineRule="auto"/>
        <w:ind w:left="6521"/>
        <w:rPr>
          <w:rFonts w:ascii="Times New Roman" w:hAnsi="Times New Roman" w:cs="Times New Roman"/>
          <w:color w:val="auto"/>
          <w:sz w:val="28"/>
          <w:szCs w:val="28"/>
        </w:rPr>
      </w:pPr>
    </w:p>
    <w:p w:rsidR="00A06C4E" w:rsidRPr="00290903" w:rsidRDefault="00425B18" w:rsidP="00456A83">
      <w:pPr>
        <w:spacing w:after="0" w:line="240" w:lineRule="auto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290903">
        <w:rPr>
          <w:rFonts w:ascii="Times New Roman" w:hAnsi="Times New Roman" w:cs="Times New Roman"/>
          <w:b/>
          <w:color w:val="auto"/>
          <w:sz w:val="28"/>
          <w:szCs w:val="28"/>
        </w:rPr>
        <w:t>ФЕДЕРАЛЬНЫЙ ЗАКОН</w:t>
      </w:r>
    </w:p>
    <w:p w:rsidR="00456A83" w:rsidRPr="00290903" w:rsidRDefault="00456A83" w:rsidP="00456A83">
      <w:pPr>
        <w:spacing w:after="0" w:line="240" w:lineRule="auto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</w:p>
    <w:p w:rsidR="00456A83" w:rsidRPr="00290903" w:rsidRDefault="00456A83" w:rsidP="00456A83">
      <w:pPr>
        <w:spacing w:after="0" w:line="240" w:lineRule="auto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</w:p>
    <w:p w:rsidR="00456A83" w:rsidRPr="00AC2952" w:rsidRDefault="00456A83" w:rsidP="00456A83">
      <w:pPr>
        <w:spacing w:after="0" w:line="240" w:lineRule="auto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</w:p>
    <w:p w:rsidR="00031234" w:rsidRPr="00031234" w:rsidRDefault="00031234" w:rsidP="0003123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31234">
        <w:rPr>
          <w:rFonts w:ascii="Times New Roman" w:hAnsi="Times New Roman" w:cs="Times New Roman"/>
          <w:b/>
          <w:sz w:val="28"/>
          <w:szCs w:val="28"/>
        </w:rPr>
        <w:t xml:space="preserve">О внесении изменения в статью 8 Федерального закона </w:t>
      </w:r>
    </w:p>
    <w:p w:rsidR="00614AED" w:rsidRDefault="00031234" w:rsidP="0003123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</w:t>
      </w:r>
      <w:r w:rsidRPr="00031234">
        <w:rPr>
          <w:rFonts w:ascii="Times New Roman" w:hAnsi="Times New Roman" w:cs="Times New Roman"/>
          <w:b/>
          <w:sz w:val="28"/>
          <w:szCs w:val="28"/>
        </w:rPr>
        <w:t>Об образовании в Российской Федерации</w:t>
      </w:r>
      <w:r>
        <w:rPr>
          <w:rFonts w:ascii="Times New Roman" w:hAnsi="Times New Roman" w:cs="Times New Roman"/>
          <w:b/>
          <w:sz w:val="28"/>
          <w:szCs w:val="28"/>
        </w:rPr>
        <w:t>»</w:t>
      </w:r>
      <w:r w:rsidRPr="00031234">
        <w:rPr>
          <w:rFonts w:ascii="Times New Roman" w:hAnsi="Times New Roman" w:cs="Times New Roman"/>
          <w:b/>
          <w:sz w:val="28"/>
          <w:szCs w:val="28"/>
        </w:rPr>
        <w:t xml:space="preserve">  </w:t>
      </w:r>
    </w:p>
    <w:p w:rsidR="00614AED" w:rsidRPr="004D32EA" w:rsidRDefault="00614AED" w:rsidP="00614AE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32AB6" w:rsidRDefault="00032AB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56A83" w:rsidRPr="00290903" w:rsidRDefault="00456A83" w:rsidP="00456A83">
      <w:pPr>
        <w:suppressAutoHyphens w:val="0"/>
        <w:spacing w:after="0" w:line="240" w:lineRule="auto"/>
        <w:jc w:val="both"/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 w:bidi="ar-SA"/>
        </w:rPr>
      </w:pPr>
      <w:proofErr w:type="gramStart"/>
      <w:r w:rsidRPr="00290903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 w:bidi="ar-SA"/>
        </w:rPr>
        <w:t>Принят</w:t>
      </w:r>
      <w:proofErr w:type="gramEnd"/>
      <w:r w:rsidRPr="00290903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 w:bidi="ar-SA"/>
        </w:rPr>
        <w:t xml:space="preserve"> Государственной Думой   </w:t>
      </w:r>
      <w:r w:rsidR="00416332" w:rsidRPr="00290903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 w:bidi="ar-SA"/>
        </w:rPr>
        <w:t xml:space="preserve">                       11</w:t>
      </w:r>
      <w:r w:rsidRPr="00290903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 w:bidi="ar-SA"/>
        </w:rPr>
        <w:t xml:space="preserve"> декабря 2024 года</w:t>
      </w:r>
    </w:p>
    <w:p w:rsidR="00456A83" w:rsidRDefault="00456A8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56A83" w:rsidRDefault="00456A8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56A83" w:rsidRDefault="00456A8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56A83" w:rsidRDefault="00456A8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56A83" w:rsidRPr="00456A83" w:rsidRDefault="00456A83" w:rsidP="00E13588">
      <w:pPr>
        <w:spacing w:after="0" w:line="480" w:lineRule="auto"/>
        <w:rPr>
          <w:rFonts w:ascii="Times New Roman" w:hAnsi="Times New Roman" w:cs="Times New Roman"/>
          <w:sz w:val="28"/>
          <w:szCs w:val="28"/>
        </w:rPr>
      </w:pPr>
    </w:p>
    <w:p w:rsidR="00614AED" w:rsidRPr="00614AED" w:rsidRDefault="00614AED" w:rsidP="00E13588">
      <w:pPr>
        <w:spacing w:after="0" w:line="48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ar-SA"/>
        </w:rPr>
      </w:pPr>
      <w:r w:rsidRPr="00614AED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ar-SA"/>
        </w:rPr>
        <w:t>Статья 1</w:t>
      </w:r>
    </w:p>
    <w:p w:rsidR="00031234" w:rsidRPr="00031234" w:rsidRDefault="00031234" w:rsidP="00031234">
      <w:pPr>
        <w:suppressAutoHyphens w:val="0"/>
        <w:spacing w:after="0" w:line="480" w:lineRule="auto"/>
        <w:ind w:firstLine="709"/>
        <w:contextualSpacing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</w:pPr>
      <w:proofErr w:type="gramStart"/>
      <w:r w:rsidRPr="00031234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 xml:space="preserve">Внести в статью 8 Федерального закона от 29 декабря 2012 года </w:t>
      </w:r>
      <w:r w:rsidRPr="00031234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br/>
        <w:t xml:space="preserve">№ 273-ФЗ </w:t>
      </w:r>
      <w:r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>«</w:t>
      </w:r>
      <w:r w:rsidRPr="00031234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>Об образовании в Российской Федерации</w:t>
      </w:r>
      <w:r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>»</w:t>
      </w:r>
      <w:r w:rsidRPr="00031234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 xml:space="preserve"> (Собрание законодательства Российской Федераци</w:t>
      </w:r>
      <w:r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 xml:space="preserve">и, 2012, № 53, ст. 7598; 2014, </w:t>
      </w:r>
      <w:r w:rsidRPr="00031234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 xml:space="preserve">№ 30, ст. 4257; </w:t>
      </w:r>
      <w:r w:rsidRPr="003143E7">
        <w:rPr>
          <w:rFonts w:ascii="Times New Roman" w:eastAsia="Calibri" w:hAnsi="Times New Roman" w:cs="Times New Roman"/>
          <w:b/>
          <w:color w:val="auto"/>
          <w:sz w:val="28"/>
          <w:szCs w:val="28"/>
          <w:lang w:eastAsia="en-US" w:bidi="ar-SA"/>
        </w:rPr>
        <w:t xml:space="preserve">2016, № 27, ст. 4246; </w:t>
      </w:r>
      <w:r w:rsidRPr="00031234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>2019, № 10, ст. 887; № 49, ст. 6962; 2020,</w:t>
      </w:r>
      <w:proofErr w:type="gramEnd"/>
      <w:r w:rsidRPr="00031234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 xml:space="preserve"> </w:t>
      </w:r>
      <w:proofErr w:type="gramStart"/>
      <w:r w:rsidRPr="00031234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>№ 17, ст. 2725; 2021, № 27, ст. 5179; 2022, № 1, ст. 41; №</w:t>
      </w:r>
      <w:r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 xml:space="preserve"> 16, ст. 2610; № 29, ст. 5268; </w:t>
      </w:r>
      <w:r w:rsidRPr="00031234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>2024, № 33, ст. 4928; № 51, ст. 7865; 2025, № 48, ст. 7252) изменение, дополнив ее частью 2</w:t>
      </w:r>
      <w:r w:rsidRPr="00031234">
        <w:rPr>
          <w:rFonts w:ascii="Times New Roman" w:eastAsia="Calibri" w:hAnsi="Times New Roman" w:cs="Times New Roman"/>
          <w:color w:val="auto"/>
          <w:sz w:val="28"/>
          <w:szCs w:val="28"/>
          <w:vertAlign w:val="superscript"/>
          <w:lang w:eastAsia="en-US" w:bidi="ar-SA"/>
        </w:rPr>
        <w:t>2</w:t>
      </w:r>
      <w:r w:rsidRPr="00031234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 xml:space="preserve"> следующего содержания:</w:t>
      </w:r>
      <w:proofErr w:type="gramEnd"/>
    </w:p>
    <w:p w:rsidR="00031234" w:rsidRPr="00031234" w:rsidRDefault="00FC2ED8" w:rsidP="00031234">
      <w:pPr>
        <w:suppressAutoHyphens w:val="0"/>
        <w:spacing w:before="480" w:after="0" w:line="480" w:lineRule="auto"/>
        <w:ind w:firstLine="709"/>
        <w:contextualSpacing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</w:pPr>
      <w:r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>«</w:t>
      </w:r>
      <w:bookmarkStart w:id="0" w:name="_GoBack"/>
      <w:bookmarkEnd w:id="0"/>
      <w:r w:rsidR="00031234" w:rsidRPr="00031234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>2</w:t>
      </w:r>
      <w:r w:rsidR="00031234" w:rsidRPr="00031234">
        <w:rPr>
          <w:rFonts w:ascii="Times New Roman" w:eastAsia="Calibri" w:hAnsi="Times New Roman" w:cs="Times New Roman"/>
          <w:color w:val="auto"/>
          <w:sz w:val="28"/>
          <w:szCs w:val="28"/>
          <w:vertAlign w:val="superscript"/>
          <w:lang w:eastAsia="en-US" w:bidi="ar-SA"/>
        </w:rPr>
        <w:t>2</w:t>
      </w:r>
      <w:r w:rsidR="00031234" w:rsidRPr="00031234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 xml:space="preserve">. Органы государственной власти субъектов Российской Федерации вправе обеспечивать муниципальные общеобразовательные </w:t>
      </w:r>
      <w:r w:rsidR="00031234" w:rsidRPr="00031234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lastRenderedPageBreak/>
        <w:t xml:space="preserve">организации услугами по предоставлению доступа к государственным, муниципальным, иным информационным системам и к сети </w:t>
      </w:r>
      <w:r w:rsidR="00031234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>«</w:t>
      </w:r>
      <w:r w:rsidR="00031234" w:rsidRPr="00031234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>Интернет</w:t>
      </w:r>
      <w:r w:rsidR="00031234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>»</w:t>
      </w:r>
      <w:proofErr w:type="gramStart"/>
      <w:r w:rsidR="00031234" w:rsidRPr="00031234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>.</w:t>
      </w:r>
      <w:r w:rsidR="00031234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>»</w:t>
      </w:r>
      <w:proofErr w:type="gramEnd"/>
      <w:r w:rsidR="00031234" w:rsidRPr="00031234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>.</w:t>
      </w:r>
    </w:p>
    <w:p w:rsidR="00031234" w:rsidRPr="00031234" w:rsidRDefault="00031234" w:rsidP="00031234">
      <w:pPr>
        <w:suppressAutoHyphens w:val="0"/>
        <w:spacing w:before="480" w:after="0" w:line="480" w:lineRule="auto"/>
        <w:ind w:firstLine="709"/>
        <w:contextualSpacing/>
        <w:jc w:val="both"/>
        <w:rPr>
          <w:rFonts w:ascii="Times New Roman" w:eastAsia="Calibri" w:hAnsi="Times New Roman" w:cs="Times New Roman"/>
          <w:b/>
          <w:color w:val="auto"/>
          <w:sz w:val="28"/>
          <w:szCs w:val="28"/>
          <w:lang w:eastAsia="en-US" w:bidi="ar-SA"/>
        </w:rPr>
      </w:pPr>
      <w:r w:rsidRPr="00031234">
        <w:rPr>
          <w:rFonts w:ascii="Times New Roman" w:eastAsia="Calibri" w:hAnsi="Times New Roman" w:cs="Times New Roman"/>
          <w:b/>
          <w:color w:val="auto"/>
          <w:sz w:val="28"/>
          <w:szCs w:val="28"/>
          <w:lang w:eastAsia="en-US" w:bidi="ar-SA"/>
        </w:rPr>
        <w:t>Статья 2</w:t>
      </w:r>
    </w:p>
    <w:p w:rsidR="00031234" w:rsidRPr="00031234" w:rsidRDefault="00031234" w:rsidP="00031234">
      <w:pPr>
        <w:suppressAutoHyphens w:val="0"/>
        <w:spacing w:before="480" w:after="0" w:line="480" w:lineRule="auto"/>
        <w:ind w:firstLine="709"/>
        <w:contextualSpacing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</w:pPr>
      <w:r w:rsidRPr="0003123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Настоящий Федеральный закон вступает в силу с 1 сен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тября 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br/>
      </w:r>
      <w:r w:rsidRPr="0003123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2026 года</w:t>
      </w:r>
      <w:r w:rsidRPr="00031234">
        <w:rPr>
          <w:rFonts w:ascii="Times New Roman" w:eastAsia="Calibri" w:hAnsi="Times New Roman" w:cs="Times New Roman"/>
          <w:bCs/>
          <w:color w:val="auto"/>
          <w:sz w:val="28"/>
          <w:szCs w:val="28"/>
          <w:lang w:eastAsia="en-US" w:bidi="ar-SA"/>
        </w:rPr>
        <w:t>.</w:t>
      </w:r>
    </w:p>
    <w:p w:rsidR="00DF1007" w:rsidRDefault="00DF1007" w:rsidP="00F900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9009B" w:rsidRPr="00DF1007" w:rsidRDefault="00F9009B" w:rsidP="00F900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085"/>
        <w:gridCol w:w="6195"/>
      </w:tblGrid>
      <w:tr w:rsidR="00456A83" w:rsidRPr="00456A83" w:rsidTr="00B027A7">
        <w:trPr>
          <w:trHeight w:val="605"/>
        </w:trPr>
        <w:tc>
          <w:tcPr>
            <w:tcW w:w="3085" w:type="dxa"/>
            <w:shd w:val="clear" w:color="auto" w:fill="auto"/>
          </w:tcPr>
          <w:p w:rsidR="00456A83" w:rsidRPr="00456A83" w:rsidRDefault="00456A83" w:rsidP="00456A83">
            <w:pPr>
              <w:widowControl w:val="0"/>
              <w:suppressAutoHyphens w:val="0"/>
              <w:spacing w:after="0" w:line="310" w:lineRule="exact"/>
              <w:ind w:firstLine="709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  <w:r w:rsidRPr="00456A83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  <w:t>Президент</w:t>
            </w:r>
          </w:p>
          <w:p w:rsidR="00456A83" w:rsidRPr="00456A83" w:rsidRDefault="00456A83" w:rsidP="00456A83">
            <w:pPr>
              <w:widowControl w:val="0"/>
              <w:suppressAutoHyphens w:val="0"/>
              <w:spacing w:after="0" w:line="31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</w:pPr>
            <w:r w:rsidRPr="00456A83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  <w:t>Российской Федерации</w:t>
            </w:r>
          </w:p>
        </w:tc>
        <w:tc>
          <w:tcPr>
            <w:tcW w:w="6195" w:type="dxa"/>
            <w:shd w:val="clear" w:color="auto" w:fill="auto"/>
            <w:vAlign w:val="bottom"/>
          </w:tcPr>
          <w:p w:rsidR="00456A83" w:rsidRPr="00456A83" w:rsidRDefault="00456A83" w:rsidP="00456A83">
            <w:pPr>
              <w:widowControl w:val="0"/>
              <w:suppressAutoHyphens w:val="0"/>
              <w:spacing w:after="0" w:line="310" w:lineRule="exact"/>
              <w:jc w:val="right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 w:bidi="ru-RU"/>
              </w:rPr>
            </w:pPr>
            <w:r w:rsidRPr="00290903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 w:bidi="ru-RU"/>
              </w:rPr>
              <w:t xml:space="preserve">     </w:t>
            </w:r>
            <w:proofErr w:type="spellStart"/>
            <w:r w:rsidRPr="00290903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 w:bidi="ru-RU"/>
              </w:rPr>
              <w:t>В.Путин</w:t>
            </w:r>
            <w:proofErr w:type="spellEnd"/>
          </w:p>
        </w:tc>
      </w:tr>
    </w:tbl>
    <w:p w:rsidR="00A06C4E" w:rsidRPr="00456A83" w:rsidRDefault="00A06C4E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sectPr w:rsidR="00A06C4E" w:rsidRPr="00456A83" w:rsidSect="002F2156">
      <w:headerReference w:type="default" r:id="rId9"/>
      <w:headerReference w:type="first" r:id="rId10"/>
      <w:pgSz w:w="11906" w:h="16838"/>
      <w:pgMar w:top="1418" w:right="1418" w:bottom="1985" w:left="1418" w:header="709" w:footer="556" w:gutter="0"/>
      <w:cols w:space="720"/>
      <w:formProt w:val="0"/>
      <w:titlePg/>
      <w:docGrid w:linePitch="100" w:charSpace="819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C1A1E" w:rsidRDefault="006C1A1E">
      <w:pPr>
        <w:spacing w:after="0" w:line="240" w:lineRule="auto"/>
      </w:pPr>
      <w:r>
        <w:separator/>
      </w:r>
    </w:p>
  </w:endnote>
  <w:endnote w:type="continuationSeparator" w:id="0">
    <w:p w:rsidR="006C1A1E" w:rsidRDefault="006C1A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Times New Roman"/>
    <w:charset w:val="00"/>
    <w:family w:val="swiss"/>
    <w:pitch w:val="variable"/>
    <w:sig w:usb0="80008023" w:usb1="00002046" w:usb2="00000000" w:usb3="00000000" w:csb0="00000001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T Sans">
    <w:altName w:val="Arial"/>
    <w:charset w:val="CC"/>
    <w:family w:val="swiss"/>
    <w:pitch w:val="variable"/>
    <w:sig w:usb0="A00002EF" w:usb1="5000204B" w:usb2="0000000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C1A1E" w:rsidRDefault="006C1A1E">
      <w:pPr>
        <w:spacing w:after="0" w:line="240" w:lineRule="auto"/>
      </w:pPr>
      <w:r>
        <w:separator/>
      </w:r>
    </w:p>
  </w:footnote>
  <w:footnote w:type="continuationSeparator" w:id="0">
    <w:p w:rsidR="006C1A1E" w:rsidRDefault="006C1A1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1164715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456A83" w:rsidRPr="00063208" w:rsidRDefault="00456A83" w:rsidP="00063208">
        <w:pPr>
          <w:pStyle w:val="af0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456A83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456A83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456A83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FC2ED8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456A83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6C4E" w:rsidRDefault="00A06C4E">
    <w:pPr>
      <w:pStyle w:val="af0"/>
      <w:jc w:val="center"/>
      <w:rPr>
        <w:sz w:val="3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0F3846"/>
    <w:multiLevelType w:val="multilevel"/>
    <w:tmpl w:val="4A786032"/>
    <w:lvl w:ilvl="0">
      <w:start w:val="1"/>
      <w:numFmt w:val="decimal"/>
      <w:lvlText w:val="%1)"/>
      <w:lvlJc w:val="left"/>
      <w:pPr>
        <w:tabs>
          <w:tab w:val="num" w:pos="0"/>
        </w:tabs>
        <w:ind w:left="1069" w:hanging="360"/>
      </w:pPr>
    </w:lvl>
    <w:lvl w:ilvl="1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A06C4E"/>
    <w:rsid w:val="00024042"/>
    <w:rsid w:val="0002662E"/>
    <w:rsid w:val="00031234"/>
    <w:rsid w:val="00032AB6"/>
    <w:rsid w:val="00046F96"/>
    <w:rsid w:val="00063208"/>
    <w:rsid w:val="000A1B51"/>
    <w:rsid w:val="000A6BA1"/>
    <w:rsid w:val="000D128E"/>
    <w:rsid w:val="00105B39"/>
    <w:rsid w:val="001108BB"/>
    <w:rsid w:val="001151FC"/>
    <w:rsid w:val="00116614"/>
    <w:rsid w:val="00175117"/>
    <w:rsid w:val="00177A29"/>
    <w:rsid w:val="001C3E4A"/>
    <w:rsid w:val="001E3788"/>
    <w:rsid w:val="0021062B"/>
    <w:rsid w:val="002243B8"/>
    <w:rsid w:val="00232357"/>
    <w:rsid w:val="00232BA2"/>
    <w:rsid w:val="00241EC7"/>
    <w:rsid w:val="0028583C"/>
    <w:rsid w:val="00290903"/>
    <w:rsid w:val="002A15AA"/>
    <w:rsid w:val="002C1A7A"/>
    <w:rsid w:val="002C7C4E"/>
    <w:rsid w:val="002F2156"/>
    <w:rsid w:val="003034E7"/>
    <w:rsid w:val="003143E7"/>
    <w:rsid w:val="0032112A"/>
    <w:rsid w:val="003476C7"/>
    <w:rsid w:val="003A6DAD"/>
    <w:rsid w:val="003B45F4"/>
    <w:rsid w:val="003E08A2"/>
    <w:rsid w:val="003F11F2"/>
    <w:rsid w:val="00416332"/>
    <w:rsid w:val="00425B18"/>
    <w:rsid w:val="00446A99"/>
    <w:rsid w:val="00456A83"/>
    <w:rsid w:val="00462C93"/>
    <w:rsid w:val="00465491"/>
    <w:rsid w:val="00491CE3"/>
    <w:rsid w:val="00492EBC"/>
    <w:rsid w:val="004B071D"/>
    <w:rsid w:val="004D32EA"/>
    <w:rsid w:val="004F55F3"/>
    <w:rsid w:val="00525F30"/>
    <w:rsid w:val="0054509B"/>
    <w:rsid w:val="00554E3A"/>
    <w:rsid w:val="005619B4"/>
    <w:rsid w:val="005743F4"/>
    <w:rsid w:val="005751B3"/>
    <w:rsid w:val="00597374"/>
    <w:rsid w:val="005974EA"/>
    <w:rsid w:val="005A12B4"/>
    <w:rsid w:val="005B1759"/>
    <w:rsid w:val="005F1263"/>
    <w:rsid w:val="00614AED"/>
    <w:rsid w:val="00621C92"/>
    <w:rsid w:val="00640136"/>
    <w:rsid w:val="00661184"/>
    <w:rsid w:val="00674B0F"/>
    <w:rsid w:val="00677784"/>
    <w:rsid w:val="006C1A1E"/>
    <w:rsid w:val="006C700D"/>
    <w:rsid w:val="006E28AC"/>
    <w:rsid w:val="006E43E5"/>
    <w:rsid w:val="0075500B"/>
    <w:rsid w:val="00795491"/>
    <w:rsid w:val="008818DF"/>
    <w:rsid w:val="00887AA0"/>
    <w:rsid w:val="008968A2"/>
    <w:rsid w:val="008B0E46"/>
    <w:rsid w:val="00924B18"/>
    <w:rsid w:val="0098317E"/>
    <w:rsid w:val="009847D5"/>
    <w:rsid w:val="00985824"/>
    <w:rsid w:val="00987DEC"/>
    <w:rsid w:val="0099341B"/>
    <w:rsid w:val="009F4C48"/>
    <w:rsid w:val="00A024AA"/>
    <w:rsid w:val="00A045BB"/>
    <w:rsid w:val="00A06C4E"/>
    <w:rsid w:val="00A51EAC"/>
    <w:rsid w:val="00A60B5E"/>
    <w:rsid w:val="00AC2952"/>
    <w:rsid w:val="00AD3B22"/>
    <w:rsid w:val="00AD5BA4"/>
    <w:rsid w:val="00B22310"/>
    <w:rsid w:val="00B30C34"/>
    <w:rsid w:val="00B6597A"/>
    <w:rsid w:val="00B80067"/>
    <w:rsid w:val="00BB437C"/>
    <w:rsid w:val="00BC2CE5"/>
    <w:rsid w:val="00BE1759"/>
    <w:rsid w:val="00BE7129"/>
    <w:rsid w:val="00C04489"/>
    <w:rsid w:val="00C62B74"/>
    <w:rsid w:val="00C90BA1"/>
    <w:rsid w:val="00CA475C"/>
    <w:rsid w:val="00D03372"/>
    <w:rsid w:val="00D21403"/>
    <w:rsid w:val="00D30F65"/>
    <w:rsid w:val="00D912B3"/>
    <w:rsid w:val="00DB2CB4"/>
    <w:rsid w:val="00DB330A"/>
    <w:rsid w:val="00DD08EF"/>
    <w:rsid w:val="00DD691B"/>
    <w:rsid w:val="00DE549E"/>
    <w:rsid w:val="00DF1007"/>
    <w:rsid w:val="00E13588"/>
    <w:rsid w:val="00E473FF"/>
    <w:rsid w:val="00E52724"/>
    <w:rsid w:val="00E674C4"/>
    <w:rsid w:val="00E74F2C"/>
    <w:rsid w:val="00E77DB9"/>
    <w:rsid w:val="00E84278"/>
    <w:rsid w:val="00E9390D"/>
    <w:rsid w:val="00EC7CC4"/>
    <w:rsid w:val="00EE4D06"/>
    <w:rsid w:val="00EF54FC"/>
    <w:rsid w:val="00F27FDE"/>
    <w:rsid w:val="00F40E54"/>
    <w:rsid w:val="00F731DF"/>
    <w:rsid w:val="00F75AC9"/>
    <w:rsid w:val="00F9009B"/>
    <w:rsid w:val="00FB416F"/>
    <w:rsid w:val="00FC2ED8"/>
    <w:rsid w:val="00FF6D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ahoma" w:hAnsiTheme="minorHAnsi" w:cs="Noto Sans Devanagari"/>
        <w:color w:val="000000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</w:rPr>
  </w:style>
  <w:style w:type="paragraph" w:styleId="1">
    <w:name w:val="heading 1"/>
    <w:next w:val="a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ontents2">
    <w:name w:val="Contents 2"/>
    <w:qFormat/>
    <w:rPr>
      <w:rFonts w:ascii="XO Thames" w:hAnsi="XO Thames"/>
      <w:sz w:val="28"/>
    </w:rPr>
  </w:style>
  <w:style w:type="character" w:customStyle="1" w:styleId="Contents4">
    <w:name w:val="Contents 4"/>
    <w:qFormat/>
    <w:rPr>
      <w:rFonts w:ascii="XO Thames" w:hAnsi="XO Thames"/>
      <w:sz w:val="28"/>
    </w:rPr>
  </w:style>
  <w:style w:type="character" w:customStyle="1" w:styleId="Contents6">
    <w:name w:val="Contents 6"/>
    <w:qFormat/>
    <w:rPr>
      <w:rFonts w:ascii="XO Thames" w:hAnsi="XO Thames"/>
      <w:sz w:val="28"/>
    </w:rPr>
  </w:style>
  <w:style w:type="character" w:customStyle="1" w:styleId="Contents7">
    <w:name w:val="Contents 7"/>
    <w:qFormat/>
    <w:rPr>
      <w:rFonts w:ascii="XO Thames" w:hAnsi="XO Thames"/>
      <w:sz w:val="28"/>
    </w:rPr>
  </w:style>
  <w:style w:type="character" w:customStyle="1" w:styleId="Endnote">
    <w:name w:val="Endnote"/>
    <w:qFormat/>
    <w:rPr>
      <w:rFonts w:ascii="XO Thames" w:hAnsi="XO Thames"/>
      <w:sz w:val="22"/>
    </w:rPr>
  </w:style>
  <w:style w:type="character" w:customStyle="1" w:styleId="31">
    <w:name w:val="Заголовок 31"/>
    <w:qFormat/>
    <w:rPr>
      <w:rFonts w:ascii="XO Thames" w:hAnsi="XO Thames"/>
      <w:b/>
      <w:sz w:val="26"/>
    </w:rPr>
  </w:style>
  <w:style w:type="character" w:customStyle="1" w:styleId="a3">
    <w:name w:val="Содержимое врезки"/>
    <w:qFormat/>
  </w:style>
  <w:style w:type="character" w:customStyle="1" w:styleId="10">
    <w:name w:val="Название объекта1"/>
    <w:qFormat/>
    <w:rPr>
      <w:rFonts w:ascii="PT Sans" w:hAnsi="PT Sans"/>
      <w:i/>
      <w:sz w:val="24"/>
    </w:rPr>
  </w:style>
  <w:style w:type="character" w:customStyle="1" w:styleId="Contents3">
    <w:name w:val="Contents 3"/>
    <w:qFormat/>
    <w:rPr>
      <w:rFonts w:ascii="XO Thames" w:hAnsi="XO Thames"/>
      <w:sz w:val="28"/>
    </w:rPr>
  </w:style>
  <w:style w:type="character" w:customStyle="1" w:styleId="11">
    <w:name w:val="Абзац списка1"/>
    <w:qFormat/>
  </w:style>
  <w:style w:type="character" w:customStyle="1" w:styleId="a4">
    <w:name w:val="Верхний и нижний колонтитулы"/>
    <w:qFormat/>
  </w:style>
  <w:style w:type="character" w:customStyle="1" w:styleId="51">
    <w:name w:val="Заголовок 51"/>
    <w:qFormat/>
    <w:rPr>
      <w:rFonts w:ascii="XO Thames" w:hAnsi="XO Thames"/>
      <w:b/>
      <w:sz w:val="22"/>
    </w:rPr>
  </w:style>
  <w:style w:type="character" w:customStyle="1" w:styleId="110">
    <w:name w:val="Заголовок 11"/>
    <w:qFormat/>
    <w:rPr>
      <w:rFonts w:ascii="XO Thames" w:hAnsi="XO Thames"/>
      <w:b/>
      <w:sz w:val="32"/>
    </w:rPr>
  </w:style>
  <w:style w:type="character" w:customStyle="1" w:styleId="-">
    <w:name w:val="Интернет-ссылка"/>
    <w:rPr>
      <w:color w:val="0000FF"/>
      <w:u w:val="single"/>
    </w:rPr>
  </w:style>
  <w:style w:type="character" w:customStyle="1" w:styleId="Footnote">
    <w:name w:val="Footnote"/>
    <w:qFormat/>
    <w:rPr>
      <w:rFonts w:ascii="XO Thames" w:hAnsi="XO Thames"/>
      <w:sz w:val="22"/>
    </w:rPr>
  </w:style>
  <w:style w:type="character" w:customStyle="1" w:styleId="Contents1">
    <w:name w:val="Contents 1"/>
    <w:qFormat/>
    <w:rPr>
      <w:rFonts w:ascii="XO Thames" w:hAnsi="XO Thames"/>
      <w:b/>
      <w:sz w:val="28"/>
    </w:rPr>
  </w:style>
  <w:style w:type="character" w:customStyle="1" w:styleId="HeaderandFooter">
    <w:name w:val="Header and Footer"/>
    <w:qFormat/>
    <w:rPr>
      <w:rFonts w:ascii="XO Thames" w:hAnsi="XO Thames"/>
      <w:sz w:val="28"/>
    </w:rPr>
  </w:style>
  <w:style w:type="character" w:customStyle="1" w:styleId="12">
    <w:name w:val="Верхний колонтитул1"/>
    <w:qFormat/>
  </w:style>
  <w:style w:type="character" w:customStyle="1" w:styleId="Contents9">
    <w:name w:val="Contents 9"/>
    <w:qFormat/>
    <w:rPr>
      <w:rFonts w:ascii="XO Thames" w:hAnsi="XO Thames"/>
      <w:sz w:val="28"/>
    </w:rPr>
  </w:style>
  <w:style w:type="character" w:customStyle="1" w:styleId="13">
    <w:name w:val="Тема примечания1"/>
    <w:basedOn w:val="14"/>
    <w:qFormat/>
    <w:rPr>
      <w:b/>
      <w:sz w:val="20"/>
    </w:rPr>
  </w:style>
  <w:style w:type="character" w:customStyle="1" w:styleId="a5">
    <w:name w:val="Нижний колонтитул Знак"/>
    <w:basedOn w:val="a0"/>
    <w:qFormat/>
  </w:style>
  <w:style w:type="character" w:customStyle="1" w:styleId="15">
    <w:name w:val="Нижний колонтитул1"/>
    <w:qFormat/>
  </w:style>
  <w:style w:type="character" w:customStyle="1" w:styleId="Contents8">
    <w:name w:val="Contents 8"/>
    <w:qFormat/>
    <w:rPr>
      <w:rFonts w:ascii="XO Thames" w:hAnsi="XO Thames"/>
      <w:sz w:val="28"/>
    </w:rPr>
  </w:style>
  <w:style w:type="character" w:customStyle="1" w:styleId="16">
    <w:name w:val="Список1"/>
    <w:basedOn w:val="Textbody"/>
    <w:qFormat/>
    <w:rPr>
      <w:rFonts w:ascii="PT Sans" w:hAnsi="PT Sans"/>
    </w:rPr>
  </w:style>
  <w:style w:type="character" w:customStyle="1" w:styleId="17">
    <w:name w:val="Текст выноски1"/>
    <w:qFormat/>
    <w:rPr>
      <w:rFonts w:ascii="Tahoma" w:hAnsi="Tahoma"/>
      <w:sz w:val="16"/>
    </w:rPr>
  </w:style>
  <w:style w:type="character" w:customStyle="1" w:styleId="a6">
    <w:name w:val="Верхний колонтитул Знак"/>
    <w:basedOn w:val="a0"/>
    <w:qFormat/>
  </w:style>
  <w:style w:type="character" w:customStyle="1" w:styleId="18">
    <w:name w:val="Указатель1"/>
    <w:qFormat/>
    <w:rPr>
      <w:rFonts w:ascii="PT Sans" w:hAnsi="PT Sans"/>
    </w:rPr>
  </w:style>
  <w:style w:type="character" w:customStyle="1" w:styleId="Contents5">
    <w:name w:val="Contents 5"/>
    <w:qFormat/>
    <w:rPr>
      <w:rFonts w:ascii="XO Thames" w:hAnsi="XO Thames"/>
      <w:sz w:val="28"/>
    </w:rPr>
  </w:style>
  <w:style w:type="character" w:styleId="a7">
    <w:name w:val="annotation reference"/>
    <w:basedOn w:val="a0"/>
    <w:qFormat/>
    <w:rPr>
      <w:sz w:val="16"/>
    </w:rPr>
  </w:style>
  <w:style w:type="character" w:customStyle="1" w:styleId="19">
    <w:name w:val="Заголовок1"/>
    <w:qFormat/>
    <w:rPr>
      <w:rFonts w:ascii="PT Sans" w:hAnsi="PT Sans"/>
      <w:sz w:val="28"/>
    </w:rPr>
  </w:style>
  <w:style w:type="character" w:customStyle="1" w:styleId="Textbody">
    <w:name w:val="Text body"/>
    <w:qFormat/>
  </w:style>
  <w:style w:type="character" w:customStyle="1" w:styleId="1a">
    <w:name w:val="Подзаголовок1"/>
    <w:qFormat/>
    <w:rPr>
      <w:rFonts w:ascii="XO Thames" w:hAnsi="XO Thames"/>
      <w:i/>
      <w:sz w:val="24"/>
    </w:rPr>
  </w:style>
  <w:style w:type="character" w:styleId="a8">
    <w:name w:val="page number"/>
    <w:basedOn w:val="a0"/>
    <w:qFormat/>
  </w:style>
  <w:style w:type="character" w:customStyle="1" w:styleId="1b">
    <w:name w:val="Название1"/>
    <w:qFormat/>
    <w:rPr>
      <w:rFonts w:ascii="XO Thames" w:hAnsi="XO Thames"/>
      <w:b/>
      <w:caps/>
      <w:sz w:val="40"/>
    </w:rPr>
  </w:style>
  <w:style w:type="character" w:customStyle="1" w:styleId="41">
    <w:name w:val="Заголовок 41"/>
    <w:qFormat/>
    <w:rPr>
      <w:rFonts w:ascii="XO Thames" w:hAnsi="XO Thames"/>
      <w:b/>
      <w:sz w:val="24"/>
    </w:rPr>
  </w:style>
  <w:style w:type="character" w:customStyle="1" w:styleId="21">
    <w:name w:val="Заголовок 21"/>
    <w:qFormat/>
    <w:rPr>
      <w:rFonts w:ascii="XO Thames" w:hAnsi="XO Thames"/>
      <w:b/>
      <w:sz w:val="28"/>
    </w:rPr>
  </w:style>
  <w:style w:type="character" w:customStyle="1" w:styleId="14">
    <w:name w:val="Текст примечания1"/>
    <w:qFormat/>
    <w:rPr>
      <w:sz w:val="20"/>
    </w:rPr>
  </w:style>
  <w:style w:type="paragraph" w:customStyle="1" w:styleId="20">
    <w:name w:val="Заголовок2"/>
    <w:basedOn w:val="a"/>
    <w:next w:val="a9"/>
    <w:qFormat/>
    <w:pPr>
      <w:keepNext/>
      <w:spacing w:before="240" w:after="120"/>
    </w:pPr>
    <w:rPr>
      <w:rFonts w:ascii="PT Sans" w:hAnsi="PT Sans"/>
      <w:sz w:val="28"/>
    </w:rPr>
  </w:style>
  <w:style w:type="paragraph" w:styleId="a9">
    <w:name w:val="Body Text"/>
    <w:basedOn w:val="a"/>
    <w:pPr>
      <w:spacing w:after="140"/>
    </w:pPr>
  </w:style>
  <w:style w:type="paragraph" w:styleId="aa">
    <w:name w:val="List"/>
    <w:basedOn w:val="a9"/>
    <w:rPr>
      <w:rFonts w:ascii="PT Sans" w:hAnsi="PT Sans"/>
    </w:rPr>
  </w:style>
  <w:style w:type="paragraph" w:styleId="ab">
    <w:name w:val="caption"/>
    <w:basedOn w:val="a"/>
    <w:qFormat/>
    <w:pPr>
      <w:spacing w:before="120" w:after="120"/>
    </w:pPr>
    <w:rPr>
      <w:rFonts w:ascii="PT Sans" w:hAnsi="PT Sans"/>
      <w:i/>
      <w:sz w:val="24"/>
    </w:rPr>
  </w:style>
  <w:style w:type="paragraph" w:styleId="ac">
    <w:name w:val="index heading"/>
    <w:basedOn w:val="a"/>
    <w:qFormat/>
    <w:rPr>
      <w:rFonts w:ascii="PT Sans" w:hAnsi="PT Sans"/>
    </w:rPr>
  </w:style>
  <w:style w:type="paragraph" w:styleId="22">
    <w:name w:val="toc 2"/>
    <w:next w:val="a"/>
    <w:uiPriority w:val="39"/>
    <w:pPr>
      <w:ind w:left="200"/>
    </w:pPr>
    <w:rPr>
      <w:rFonts w:ascii="XO Thames" w:hAnsi="XO Thames"/>
      <w:sz w:val="28"/>
    </w:rPr>
  </w:style>
  <w:style w:type="paragraph" w:styleId="40">
    <w:name w:val="toc 4"/>
    <w:next w:val="a"/>
    <w:uiPriority w:val="39"/>
    <w:pPr>
      <w:ind w:left="600"/>
    </w:pPr>
    <w:rPr>
      <w:rFonts w:ascii="XO Thames" w:hAnsi="XO Thames"/>
      <w:sz w:val="28"/>
    </w:rPr>
  </w:style>
  <w:style w:type="paragraph" w:styleId="6">
    <w:name w:val="toc 6"/>
    <w:next w:val="a"/>
    <w:uiPriority w:val="39"/>
    <w:pPr>
      <w:ind w:left="1000"/>
    </w:pPr>
    <w:rPr>
      <w:rFonts w:ascii="XO Thames" w:hAnsi="XO Thames"/>
      <w:sz w:val="28"/>
    </w:rPr>
  </w:style>
  <w:style w:type="paragraph" w:styleId="7">
    <w:name w:val="toc 7"/>
    <w:next w:val="a"/>
    <w:uiPriority w:val="39"/>
    <w:pPr>
      <w:ind w:left="1200"/>
    </w:pPr>
    <w:rPr>
      <w:rFonts w:ascii="XO Thames" w:hAnsi="XO Thames"/>
      <w:sz w:val="28"/>
    </w:rPr>
  </w:style>
  <w:style w:type="paragraph" w:customStyle="1" w:styleId="Endnote0">
    <w:name w:val="Endnote"/>
    <w:qFormat/>
    <w:pPr>
      <w:ind w:firstLine="851"/>
      <w:jc w:val="both"/>
    </w:pPr>
    <w:rPr>
      <w:rFonts w:ascii="XO Thames" w:hAnsi="XO Thames"/>
      <w:sz w:val="22"/>
    </w:rPr>
  </w:style>
  <w:style w:type="paragraph" w:customStyle="1" w:styleId="ad">
    <w:name w:val="Содержимое врезки"/>
    <w:basedOn w:val="a"/>
    <w:qFormat/>
  </w:style>
  <w:style w:type="paragraph" w:styleId="30">
    <w:name w:val="toc 3"/>
    <w:next w:val="a"/>
    <w:uiPriority w:val="39"/>
    <w:pPr>
      <w:ind w:left="400"/>
    </w:pPr>
    <w:rPr>
      <w:rFonts w:ascii="XO Thames" w:hAnsi="XO Thames"/>
      <w:sz w:val="28"/>
    </w:rPr>
  </w:style>
  <w:style w:type="paragraph" w:styleId="ae">
    <w:name w:val="List Paragraph"/>
    <w:basedOn w:val="a"/>
    <w:qFormat/>
    <w:pPr>
      <w:ind w:left="720"/>
      <w:contextualSpacing/>
    </w:pPr>
  </w:style>
  <w:style w:type="paragraph" w:customStyle="1" w:styleId="af">
    <w:name w:val="Верхний и нижний колонтитулы"/>
    <w:qFormat/>
    <w:pPr>
      <w:jc w:val="both"/>
    </w:pPr>
    <w:rPr>
      <w:rFonts w:ascii="XO Thames" w:hAnsi="XO Thames"/>
      <w:sz w:val="28"/>
    </w:rPr>
  </w:style>
  <w:style w:type="paragraph" w:customStyle="1" w:styleId="1c">
    <w:name w:val="Гиперссылка1"/>
    <w:qFormat/>
    <w:rPr>
      <w:rFonts w:ascii="Calibri" w:hAnsi="Calibri"/>
      <w:color w:val="0000FF"/>
      <w:sz w:val="22"/>
      <w:u w:val="single"/>
    </w:rPr>
  </w:style>
  <w:style w:type="paragraph" w:customStyle="1" w:styleId="Footnote0">
    <w:name w:val="Footnote"/>
    <w:qFormat/>
    <w:pPr>
      <w:ind w:firstLine="851"/>
      <w:jc w:val="both"/>
    </w:pPr>
    <w:rPr>
      <w:rFonts w:ascii="XO Thames" w:hAnsi="XO Thames"/>
      <w:sz w:val="22"/>
    </w:rPr>
  </w:style>
  <w:style w:type="paragraph" w:styleId="1d">
    <w:name w:val="toc 1"/>
    <w:next w:val="a"/>
    <w:uiPriority w:val="39"/>
    <w:rPr>
      <w:rFonts w:ascii="XO Thames" w:hAnsi="XO Thames"/>
      <w:b/>
      <w:sz w:val="28"/>
    </w:rPr>
  </w:style>
  <w:style w:type="paragraph" w:styleId="af0">
    <w:name w:val="header"/>
    <w:basedOn w:val="a"/>
    <w:uiPriority w:val="99"/>
    <w:pPr>
      <w:tabs>
        <w:tab w:val="center" w:pos="4677"/>
        <w:tab w:val="right" w:pos="9355"/>
      </w:tabs>
      <w:spacing w:after="0" w:line="240" w:lineRule="auto"/>
    </w:pPr>
  </w:style>
  <w:style w:type="paragraph" w:styleId="9">
    <w:name w:val="toc 9"/>
    <w:next w:val="a"/>
    <w:uiPriority w:val="39"/>
    <w:pPr>
      <w:ind w:left="1600"/>
    </w:pPr>
    <w:rPr>
      <w:rFonts w:ascii="XO Thames" w:hAnsi="XO Thames"/>
      <w:sz w:val="28"/>
    </w:rPr>
  </w:style>
  <w:style w:type="paragraph" w:styleId="af1">
    <w:name w:val="annotation subject"/>
    <w:basedOn w:val="af2"/>
    <w:next w:val="af2"/>
    <w:qFormat/>
    <w:rPr>
      <w:b/>
    </w:rPr>
  </w:style>
  <w:style w:type="paragraph" w:customStyle="1" w:styleId="af3">
    <w:name w:val="Нижний колонтитул Знак"/>
    <w:basedOn w:val="1e"/>
    <w:qFormat/>
  </w:style>
  <w:style w:type="paragraph" w:styleId="af4">
    <w:name w:val="footer"/>
    <w:basedOn w:val="a"/>
    <w:pPr>
      <w:tabs>
        <w:tab w:val="center" w:pos="4677"/>
        <w:tab w:val="right" w:pos="9355"/>
      </w:tabs>
      <w:spacing w:after="0" w:line="240" w:lineRule="auto"/>
    </w:pPr>
  </w:style>
  <w:style w:type="paragraph" w:styleId="8">
    <w:name w:val="toc 8"/>
    <w:next w:val="a"/>
    <w:uiPriority w:val="39"/>
    <w:pPr>
      <w:ind w:left="1400"/>
    </w:pPr>
    <w:rPr>
      <w:rFonts w:ascii="XO Thames" w:hAnsi="XO Thames"/>
      <w:sz w:val="28"/>
    </w:rPr>
  </w:style>
  <w:style w:type="paragraph" w:customStyle="1" w:styleId="1e">
    <w:name w:val="Основной шрифт абзаца1"/>
    <w:qFormat/>
    <w:rPr>
      <w:sz w:val="22"/>
    </w:rPr>
  </w:style>
  <w:style w:type="paragraph" w:styleId="af5">
    <w:name w:val="Balloon Text"/>
    <w:basedOn w:val="a"/>
    <w:qFormat/>
    <w:pPr>
      <w:spacing w:after="0" w:line="240" w:lineRule="auto"/>
    </w:pPr>
    <w:rPr>
      <w:rFonts w:ascii="Tahoma" w:hAnsi="Tahoma"/>
      <w:sz w:val="16"/>
    </w:rPr>
  </w:style>
  <w:style w:type="paragraph" w:customStyle="1" w:styleId="af6">
    <w:name w:val="Верхний колонтитул Знак"/>
    <w:basedOn w:val="1e"/>
    <w:qFormat/>
  </w:style>
  <w:style w:type="paragraph" w:styleId="50">
    <w:name w:val="toc 5"/>
    <w:next w:val="a"/>
    <w:uiPriority w:val="39"/>
    <w:pPr>
      <w:ind w:left="800"/>
    </w:pPr>
    <w:rPr>
      <w:rFonts w:ascii="XO Thames" w:hAnsi="XO Thames"/>
      <w:sz w:val="28"/>
    </w:rPr>
  </w:style>
  <w:style w:type="paragraph" w:customStyle="1" w:styleId="1f">
    <w:name w:val="Знак примечания1"/>
    <w:basedOn w:val="1e"/>
    <w:qFormat/>
    <w:rPr>
      <w:sz w:val="16"/>
    </w:rPr>
  </w:style>
  <w:style w:type="paragraph" w:styleId="af7">
    <w:name w:val="Subtitle"/>
    <w:next w:val="a"/>
    <w:uiPriority w:val="11"/>
    <w:qFormat/>
    <w:pPr>
      <w:jc w:val="both"/>
    </w:pPr>
    <w:rPr>
      <w:rFonts w:ascii="XO Thames" w:hAnsi="XO Thames"/>
      <w:i/>
      <w:sz w:val="24"/>
    </w:rPr>
  </w:style>
  <w:style w:type="paragraph" w:customStyle="1" w:styleId="1f0">
    <w:name w:val="Номер страницы1"/>
    <w:basedOn w:val="1e"/>
    <w:qFormat/>
  </w:style>
  <w:style w:type="paragraph" w:styleId="af8">
    <w:name w:val="Title"/>
    <w:next w:val="a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paragraph" w:styleId="af2">
    <w:name w:val="annotation text"/>
    <w:basedOn w:val="a"/>
    <w:qFormat/>
    <w:pPr>
      <w:spacing w:line="240" w:lineRule="auto"/>
    </w:pPr>
    <w:rPr>
      <w:sz w:val="20"/>
    </w:rPr>
  </w:style>
  <w:style w:type="table" w:styleId="af9">
    <w:name w:val="Table Grid"/>
    <w:basedOn w:val="a1"/>
    <w:pPr>
      <w:spacing w:line="360" w:lineRule="atLeast"/>
      <w:jc w:val="both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ahoma" w:hAnsiTheme="minorHAnsi" w:cs="Noto Sans Devanagari"/>
        <w:color w:val="000000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</w:rPr>
  </w:style>
  <w:style w:type="paragraph" w:styleId="1">
    <w:name w:val="heading 1"/>
    <w:next w:val="a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ontents2">
    <w:name w:val="Contents 2"/>
    <w:qFormat/>
    <w:rPr>
      <w:rFonts w:ascii="XO Thames" w:hAnsi="XO Thames"/>
      <w:sz w:val="28"/>
    </w:rPr>
  </w:style>
  <w:style w:type="character" w:customStyle="1" w:styleId="Contents4">
    <w:name w:val="Contents 4"/>
    <w:qFormat/>
    <w:rPr>
      <w:rFonts w:ascii="XO Thames" w:hAnsi="XO Thames"/>
      <w:sz w:val="28"/>
    </w:rPr>
  </w:style>
  <w:style w:type="character" w:customStyle="1" w:styleId="Contents6">
    <w:name w:val="Contents 6"/>
    <w:qFormat/>
    <w:rPr>
      <w:rFonts w:ascii="XO Thames" w:hAnsi="XO Thames"/>
      <w:sz w:val="28"/>
    </w:rPr>
  </w:style>
  <w:style w:type="character" w:customStyle="1" w:styleId="Contents7">
    <w:name w:val="Contents 7"/>
    <w:qFormat/>
    <w:rPr>
      <w:rFonts w:ascii="XO Thames" w:hAnsi="XO Thames"/>
      <w:sz w:val="28"/>
    </w:rPr>
  </w:style>
  <w:style w:type="character" w:customStyle="1" w:styleId="Endnote">
    <w:name w:val="Endnote"/>
    <w:qFormat/>
    <w:rPr>
      <w:rFonts w:ascii="XO Thames" w:hAnsi="XO Thames"/>
      <w:sz w:val="22"/>
    </w:rPr>
  </w:style>
  <w:style w:type="character" w:customStyle="1" w:styleId="31">
    <w:name w:val="Заголовок 31"/>
    <w:qFormat/>
    <w:rPr>
      <w:rFonts w:ascii="XO Thames" w:hAnsi="XO Thames"/>
      <w:b/>
      <w:sz w:val="26"/>
    </w:rPr>
  </w:style>
  <w:style w:type="character" w:customStyle="1" w:styleId="a3">
    <w:name w:val="Содержимое врезки"/>
    <w:qFormat/>
  </w:style>
  <w:style w:type="character" w:customStyle="1" w:styleId="10">
    <w:name w:val="Название объекта1"/>
    <w:qFormat/>
    <w:rPr>
      <w:rFonts w:ascii="PT Sans" w:hAnsi="PT Sans"/>
      <w:i/>
      <w:sz w:val="24"/>
    </w:rPr>
  </w:style>
  <w:style w:type="character" w:customStyle="1" w:styleId="Contents3">
    <w:name w:val="Contents 3"/>
    <w:qFormat/>
    <w:rPr>
      <w:rFonts w:ascii="XO Thames" w:hAnsi="XO Thames"/>
      <w:sz w:val="28"/>
    </w:rPr>
  </w:style>
  <w:style w:type="character" w:customStyle="1" w:styleId="11">
    <w:name w:val="Абзац списка1"/>
    <w:qFormat/>
  </w:style>
  <w:style w:type="character" w:customStyle="1" w:styleId="a4">
    <w:name w:val="Верхний и нижний колонтитулы"/>
    <w:qFormat/>
  </w:style>
  <w:style w:type="character" w:customStyle="1" w:styleId="51">
    <w:name w:val="Заголовок 51"/>
    <w:qFormat/>
    <w:rPr>
      <w:rFonts w:ascii="XO Thames" w:hAnsi="XO Thames"/>
      <w:b/>
      <w:sz w:val="22"/>
    </w:rPr>
  </w:style>
  <w:style w:type="character" w:customStyle="1" w:styleId="110">
    <w:name w:val="Заголовок 11"/>
    <w:qFormat/>
    <w:rPr>
      <w:rFonts w:ascii="XO Thames" w:hAnsi="XO Thames"/>
      <w:b/>
      <w:sz w:val="32"/>
    </w:rPr>
  </w:style>
  <w:style w:type="character" w:customStyle="1" w:styleId="-">
    <w:name w:val="Интернет-ссылка"/>
    <w:rPr>
      <w:color w:val="0000FF"/>
      <w:u w:val="single"/>
    </w:rPr>
  </w:style>
  <w:style w:type="character" w:customStyle="1" w:styleId="Footnote">
    <w:name w:val="Footnote"/>
    <w:qFormat/>
    <w:rPr>
      <w:rFonts w:ascii="XO Thames" w:hAnsi="XO Thames"/>
      <w:sz w:val="22"/>
    </w:rPr>
  </w:style>
  <w:style w:type="character" w:customStyle="1" w:styleId="Contents1">
    <w:name w:val="Contents 1"/>
    <w:qFormat/>
    <w:rPr>
      <w:rFonts w:ascii="XO Thames" w:hAnsi="XO Thames"/>
      <w:b/>
      <w:sz w:val="28"/>
    </w:rPr>
  </w:style>
  <w:style w:type="character" w:customStyle="1" w:styleId="HeaderandFooter">
    <w:name w:val="Header and Footer"/>
    <w:qFormat/>
    <w:rPr>
      <w:rFonts w:ascii="XO Thames" w:hAnsi="XO Thames"/>
      <w:sz w:val="28"/>
    </w:rPr>
  </w:style>
  <w:style w:type="character" w:customStyle="1" w:styleId="12">
    <w:name w:val="Верхний колонтитул1"/>
    <w:qFormat/>
  </w:style>
  <w:style w:type="character" w:customStyle="1" w:styleId="Contents9">
    <w:name w:val="Contents 9"/>
    <w:qFormat/>
    <w:rPr>
      <w:rFonts w:ascii="XO Thames" w:hAnsi="XO Thames"/>
      <w:sz w:val="28"/>
    </w:rPr>
  </w:style>
  <w:style w:type="character" w:customStyle="1" w:styleId="13">
    <w:name w:val="Тема примечания1"/>
    <w:basedOn w:val="14"/>
    <w:qFormat/>
    <w:rPr>
      <w:b/>
      <w:sz w:val="20"/>
    </w:rPr>
  </w:style>
  <w:style w:type="character" w:customStyle="1" w:styleId="a5">
    <w:name w:val="Нижний колонтитул Знак"/>
    <w:basedOn w:val="a0"/>
    <w:qFormat/>
  </w:style>
  <w:style w:type="character" w:customStyle="1" w:styleId="15">
    <w:name w:val="Нижний колонтитул1"/>
    <w:qFormat/>
  </w:style>
  <w:style w:type="character" w:customStyle="1" w:styleId="Contents8">
    <w:name w:val="Contents 8"/>
    <w:qFormat/>
    <w:rPr>
      <w:rFonts w:ascii="XO Thames" w:hAnsi="XO Thames"/>
      <w:sz w:val="28"/>
    </w:rPr>
  </w:style>
  <w:style w:type="character" w:customStyle="1" w:styleId="16">
    <w:name w:val="Список1"/>
    <w:basedOn w:val="Textbody"/>
    <w:qFormat/>
    <w:rPr>
      <w:rFonts w:ascii="PT Sans" w:hAnsi="PT Sans"/>
    </w:rPr>
  </w:style>
  <w:style w:type="character" w:customStyle="1" w:styleId="17">
    <w:name w:val="Текст выноски1"/>
    <w:qFormat/>
    <w:rPr>
      <w:rFonts w:ascii="Tahoma" w:hAnsi="Tahoma"/>
      <w:sz w:val="16"/>
    </w:rPr>
  </w:style>
  <w:style w:type="character" w:customStyle="1" w:styleId="a6">
    <w:name w:val="Верхний колонтитул Знак"/>
    <w:basedOn w:val="a0"/>
    <w:qFormat/>
  </w:style>
  <w:style w:type="character" w:customStyle="1" w:styleId="18">
    <w:name w:val="Указатель1"/>
    <w:qFormat/>
    <w:rPr>
      <w:rFonts w:ascii="PT Sans" w:hAnsi="PT Sans"/>
    </w:rPr>
  </w:style>
  <w:style w:type="character" w:customStyle="1" w:styleId="Contents5">
    <w:name w:val="Contents 5"/>
    <w:qFormat/>
    <w:rPr>
      <w:rFonts w:ascii="XO Thames" w:hAnsi="XO Thames"/>
      <w:sz w:val="28"/>
    </w:rPr>
  </w:style>
  <w:style w:type="character" w:styleId="a7">
    <w:name w:val="annotation reference"/>
    <w:basedOn w:val="a0"/>
    <w:qFormat/>
    <w:rPr>
      <w:sz w:val="16"/>
    </w:rPr>
  </w:style>
  <w:style w:type="character" w:customStyle="1" w:styleId="19">
    <w:name w:val="Заголовок1"/>
    <w:qFormat/>
    <w:rPr>
      <w:rFonts w:ascii="PT Sans" w:hAnsi="PT Sans"/>
      <w:sz w:val="28"/>
    </w:rPr>
  </w:style>
  <w:style w:type="character" w:customStyle="1" w:styleId="Textbody">
    <w:name w:val="Text body"/>
    <w:qFormat/>
  </w:style>
  <w:style w:type="character" w:customStyle="1" w:styleId="1a">
    <w:name w:val="Подзаголовок1"/>
    <w:qFormat/>
    <w:rPr>
      <w:rFonts w:ascii="XO Thames" w:hAnsi="XO Thames"/>
      <w:i/>
      <w:sz w:val="24"/>
    </w:rPr>
  </w:style>
  <w:style w:type="character" w:styleId="a8">
    <w:name w:val="page number"/>
    <w:basedOn w:val="a0"/>
    <w:qFormat/>
  </w:style>
  <w:style w:type="character" w:customStyle="1" w:styleId="1b">
    <w:name w:val="Название1"/>
    <w:qFormat/>
    <w:rPr>
      <w:rFonts w:ascii="XO Thames" w:hAnsi="XO Thames"/>
      <w:b/>
      <w:caps/>
      <w:sz w:val="40"/>
    </w:rPr>
  </w:style>
  <w:style w:type="character" w:customStyle="1" w:styleId="41">
    <w:name w:val="Заголовок 41"/>
    <w:qFormat/>
    <w:rPr>
      <w:rFonts w:ascii="XO Thames" w:hAnsi="XO Thames"/>
      <w:b/>
      <w:sz w:val="24"/>
    </w:rPr>
  </w:style>
  <w:style w:type="character" w:customStyle="1" w:styleId="21">
    <w:name w:val="Заголовок 21"/>
    <w:qFormat/>
    <w:rPr>
      <w:rFonts w:ascii="XO Thames" w:hAnsi="XO Thames"/>
      <w:b/>
      <w:sz w:val="28"/>
    </w:rPr>
  </w:style>
  <w:style w:type="character" w:customStyle="1" w:styleId="14">
    <w:name w:val="Текст примечания1"/>
    <w:qFormat/>
    <w:rPr>
      <w:sz w:val="20"/>
    </w:rPr>
  </w:style>
  <w:style w:type="paragraph" w:customStyle="1" w:styleId="20">
    <w:name w:val="Заголовок2"/>
    <w:basedOn w:val="a"/>
    <w:next w:val="a9"/>
    <w:qFormat/>
    <w:pPr>
      <w:keepNext/>
      <w:spacing w:before="240" w:after="120"/>
    </w:pPr>
    <w:rPr>
      <w:rFonts w:ascii="PT Sans" w:hAnsi="PT Sans"/>
      <w:sz w:val="28"/>
    </w:rPr>
  </w:style>
  <w:style w:type="paragraph" w:styleId="a9">
    <w:name w:val="Body Text"/>
    <w:basedOn w:val="a"/>
    <w:pPr>
      <w:spacing w:after="140"/>
    </w:pPr>
  </w:style>
  <w:style w:type="paragraph" w:styleId="aa">
    <w:name w:val="List"/>
    <w:basedOn w:val="a9"/>
    <w:rPr>
      <w:rFonts w:ascii="PT Sans" w:hAnsi="PT Sans"/>
    </w:rPr>
  </w:style>
  <w:style w:type="paragraph" w:styleId="ab">
    <w:name w:val="caption"/>
    <w:basedOn w:val="a"/>
    <w:qFormat/>
    <w:pPr>
      <w:spacing w:before="120" w:after="120"/>
    </w:pPr>
    <w:rPr>
      <w:rFonts w:ascii="PT Sans" w:hAnsi="PT Sans"/>
      <w:i/>
      <w:sz w:val="24"/>
    </w:rPr>
  </w:style>
  <w:style w:type="paragraph" w:styleId="ac">
    <w:name w:val="index heading"/>
    <w:basedOn w:val="a"/>
    <w:qFormat/>
    <w:rPr>
      <w:rFonts w:ascii="PT Sans" w:hAnsi="PT Sans"/>
    </w:rPr>
  </w:style>
  <w:style w:type="paragraph" w:styleId="22">
    <w:name w:val="toc 2"/>
    <w:next w:val="a"/>
    <w:uiPriority w:val="39"/>
    <w:pPr>
      <w:ind w:left="200"/>
    </w:pPr>
    <w:rPr>
      <w:rFonts w:ascii="XO Thames" w:hAnsi="XO Thames"/>
      <w:sz w:val="28"/>
    </w:rPr>
  </w:style>
  <w:style w:type="paragraph" w:styleId="40">
    <w:name w:val="toc 4"/>
    <w:next w:val="a"/>
    <w:uiPriority w:val="39"/>
    <w:pPr>
      <w:ind w:left="600"/>
    </w:pPr>
    <w:rPr>
      <w:rFonts w:ascii="XO Thames" w:hAnsi="XO Thames"/>
      <w:sz w:val="28"/>
    </w:rPr>
  </w:style>
  <w:style w:type="paragraph" w:styleId="6">
    <w:name w:val="toc 6"/>
    <w:next w:val="a"/>
    <w:uiPriority w:val="39"/>
    <w:pPr>
      <w:ind w:left="1000"/>
    </w:pPr>
    <w:rPr>
      <w:rFonts w:ascii="XO Thames" w:hAnsi="XO Thames"/>
      <w:sz w:val="28"/>
    </w:rPr>
  </w:style>
  <w:style w:type="paragraph" w:styleId="7">
    <w:name w:val="toc 7"/>
    <w:next w:val="a"/>
    <w:uiPriority w:val="39"/>
    <w:pPr>
      <w:ind w:left="1200"/>
    </w:pPr>
    <w:rPr>
      <w:rFonts w:ascii="XO Thames" w:hAnsi="XO Thames"/>
      <w:sz w:val="28"/>
    </w:rPr>
  </w:style>
  <w:style w:type="paragraph" w:customStyle="1" w:styleId="Endnote0">
    <w:name w:val="Endnote"/>
    <w:qFormat/>
    <w:pPr>
      <w:ind w:firstLine="851"/>
      <w:jc w:val="both"/>
    </w:pPr>
    <w:rPr>
      <w:rFonts w:ascii="XO Thames" w:hAnsi="XO Thames"/>
      <w:sz w:val="22"/>
    </w:rPr>
  </w:style>
  <w:style w:type="paragraph" w:customStyle="1" w:styleId="ad">
    <w:name w:val="Содержимое врезки"/>
    <w:basedOn w:val="a"/>
    <w:qFormat/>
  </w:style>
  <w:style w:type="paragraph" w:styleId="30">
    <w:name w:val="toc 3"/>
    <w:next w:val="a"/>
    <w:uiPriority w:val="39"/>
    <w:pPr>
      <w:ind w:left="400"/>
    </w:pPr>
    <w:rPr>
      <w:rFonts w:ascii="XO Thames" w:hAnsi="XO Thames"/>
      <w:sz w:val="28"/>
    </w:rPr>
  </w:style>
  <w:style w:type="paragraph" w:styleId="ae">
    <w:name w:val="List Paragraph"/>
    <w:basedOn w:val="a"/>
    <w:qFormat/>
    <w:pPr>
      <w:ind w:left="720"/>
      <w:contextualSpacing/>
    </w:pPr>
  </w:style>
  <w:style w:type="paragraph" w:customStyle="1" w:styleId="af">
    <w:name w:val="Верхний и нижний колонтитулы"/>
    <w:qFormat/>
    <w:pPr>
      <w:jc w:val="both"/>
    </w:pPr>
    <w:rPr>
      <w:rFonts w:ascii="XO Thames" w:hAnsi="XO Thames"/>
      <w:sz w:val="28"/>
    </w:rPr>
  </w:style>
  <w:style w:type="paragraph" w:customStyle="1" w:styleId="1c">
    <w:name w:val="Гиперссылка1"/>
    <w:qFormat/>
    <w:rPr>
      <w:rFonts w:ascii="Calibri" w:hAnsi="Calibri"/>
      <w:color w:val="0000FF"/>
      <w:sz w:val="22"/>
      <w:u w:val="single"/>
    </w:rPr>
  </w:style>
  <w:style w:type="paragraph" w:customStyle="1" w:styleId="Footnote0">
    <w:name w:val="Footnote"/>
    <w:qFormat/>
    <w:pPr>
      <w:ind w:firstLine="851"/>
      <w:jc w:val="both"/>
    </w:pPr>
    <w:rPr>
      <w:rFonts w:ascii="XO Thames" w:hAnsi="XO Thames"/>
      <w:sz w:val="22"/>
    </w:rPr>
  </w:style>
  <w:style w:type="paragraph" w:styleId="1d">
    <w:name w:val="toc 1"/>
    <w:next w:val="a"/>
    <w:uiPriority w:val="39"/>
    <w:rPr>
      <w:rFonts w:ascii="XO Thames" w:hAnsi="XO Thames"/>
      <w:b/>
      <w:sz w:val="28"/>
    </w:rPr>
  </w:style>
  <w:style w:type="paragraph" w:styleId="af0">
    <w:name w:val="header"/>
    <w:basedOn w:val="a"/>
    <w:uiPriority w:val="99"/>
    <w:pPr>
      <w:tabs>
        <w:tab w:val="center" w:pos="4677"/>
        <w:tab w:val="right" w:pos="9355"/>
      </w:tabs>
      <w:spacing w:after="0" w:line="240" w:lineRule="auto"/>
    </w:pPr>
  </w:style>
  <w:style w:type="paragraph" w:styleId="9">
    <w:name w:val="toc 9"/>
    <w:next w:val="a"/>
    <w:uiPriority w:val="39"/>
    <w:pPr>
      <w:ind w:left="1600"/>
    </w:pPr>
    <w:rPr>
      <w:rFonts w:ascii="XO Thames" w:hAnsi="XO Thames"/>
      <w:sz w:val="28"/>
    </w:rPr>
  </w:style>
  <w:style w:type="paragraph" w:styleId="af1">
    <w:name w:val="annotation subject"/>
    <w:basedOn w:val="af2"/>
    <w:next w:val="af2"/>
    <w:qFormat/>
    <w:rPr>
      <w:b/>
    </w:rPr>
  </w:style>
  <w:style w:type="paragraph" w:customStyle="1" w:styleId="af3">
    <w:name w:val="Нижний колонтитул Знак"/>
    <w:basedOn w:val="1e"/>
    <w:qFormat/>
  </w:style>
  <w:style w:type="paragraph" w:styleId="af4">
    <w:name w:val="footer"/>
    <w:basedOn w:val="a"/>
    <w:pPr>
      <w:tabs>
        <w:tab w:val="center" w:pos="4677"/>
        <w:tab w:val="right" w:pos="9355"/>
      </w:tabs>
      <w:spacing w:after="0" w:line="240" w:lineRule="auto"/>
    </w:pPr>
  </w:style>
  <w:style w:type="paragraph" w:styleId="8">
    <w:name w:val="toc 8"/>
    <w:next w:val="a"/>
    <w:uiPriority w:val="39"/>
    <w:pPr>
      <w:ind w:left="1400"/>
    </w:pPr>
    <w:rPr>
      <w:rFonts w:ascii="XO Thames" w:hAnsi="XO Thames"/>
      <w:sz w:val="28"/>
    </w:rPr>
  </w:style>
  <w:style w:type="paragraph" w:customStyle="1" w:styleId="1e">
    <w:name w:val="Основной шрифт абзаца1"/>
    <w:qFormat/>
    <w:rPr>
      <w:sz w:val="22"/>
    </w:rPr>
  </w:style>
  <w:style w:type="paragraph" w:styleId="af5">
    <w:name w:val="Balloon Text"/>
    <w:basedOn w:val="a"/>
    <w:qFormat/>
    <w:pPr>
      <w:spacing w:after="0" w:line="240" w:lineRule="auto"/>
    </w:pPr>
    <w:rPr>
      <w:rFonts w:ascii="Tahoma" w:hAnsi="Tahoma"/>
      <w:sz w:val="16"/>
    </w:rPr>
  </w:style>
  <w:style w:type="paragraph" w:customStyle="1" w:styleId="af6">
    <w:name w:val="Верхний колонтитул Знак"/>
    <w:basedOn w:val="1e"/>
    <w:qFormat/>
  </w:style>
  <w:style w:type="paragraph" w:styleId="50">
    <w:name w:val="toc 5"/>
    <w:next w:val="a"/>
    <w:uiPriority w:val="39"/>
    <w:pPr>
      <w:ind w:left="800"/>
    </w:pPr>
    <w:rPr>
      <w:rFonts w:ascii="XO Thames" w:hAnsi="XO Thames"/>
      <w:sz w:val="28"/>
    </w:rPr>
  </w:style>
  <w:style w:type="paragraph" w:customStyle="1" w:styleId="1f">
    <w:name w:val="Знак примечания1"/>
    <w:basedOn w:val="1e"/>
    <w:qFormat/>
    <w:rPr>
      <w:sz w:val="16"/>
    </w:rPr>
  </w:style>
  <w:style w:type="paragraph" w:styleId="af7">
    <w:name w:val="Subtitle"/>
    <w:next w:val="a"/>
    <w:uiPriority w:val="11"/>
    <w:qFormat/>
    <w:pPr>
      <w:jc w:val="both"/>
    </w:pPr>
    <w:rPr>
      <w:rFonts w:ascii="XO Thames" w:hAnsi="XO Thames"/>
      <w:i/>
      <w:sz w:val="24"/>
    </w:rPr>
  </w:style>
  <w:style w:type="paragraph" w:customStyle="1" w:styleId="1f0">
    <w:name w:val="Номер страницы1"/>
    <w:basedOn w:val="1e"/>
    <w:qFormat/>
  </w:style>
  <w:style w:type="paragraph" w:styleId="af8">
    <w:name w:val="Title"/>
    <w:next w:val="a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paragraph" w:styleId="af2">
    <w:name w:val="annotation text"/>
    <w:basedOn w:val="a"/>
    <w:qFormat/>
    <w:pPr>
      <w:spacing w:line="240" w:lineRule="auto"/>
    </w:pPr>
    <w:rPr>
      <w:sz w:val="20"/>
    </w:rPr>
  </w:style>
  <w:style w:type="table" w:styleId="af9">
    <w:name w:val="Table Grid"/>
    <w:basedOn w:val="a1"/>
    <w:pPr>
      <w:spacing w:line="360" w:lineRule="atLeast"/>
      <w:jc w:val="both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4CED4A-2D3A-47DE-AD85-7BCA4AB1CE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131</TotalTime>
  <Pages>1</Pages>
  <Words>164</Words>
  <Characters>938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shulepina-ae</dc:creator>
  <cp:lastModifiedBy>КУДАШОВА Татьяна Юрьевна</cp:lastModifiedBy>
  <cp:revision>41</cp:revision>
  <cp:lastPrinted>2026-07-14T07:37:00Z</cp:lastPrinted>
  <dcterms:created xsi:type="dcterms:W3CDTF">2024-12-03T08:53:00Z</dcterms:created>
  <dcterms:modified xsi:type="dcterms:W3CDTF">2026-07-14T07:38:00Z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