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41E0" w:rsidRDefault="00B741E0" w:rsidP="00B741E0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ФИНАНСОВО-ЭКОНОМИЧЕСКОЕ ОБОСНОВАНИЕ</w:t>
      </w:r>
    </w:p>
    <w:p w:rsidR="00B741E0" w:rsidRDefault="00B741E0" w:rsidP="00B741E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 ПРОЕКТУ ФЕДЕРАЛЬНОГО ЗАКОНА </w:t>
      </w:r>
      <w:r>
        <w:rPr>
          <w:rFonts w:ascii="Times New Roman" w:hAnsi="Times New Roman" w:cs="Times New Roman"/>
          <w:b/>
          <w:caps/>
          <w:sz w:val="28"/>
          <w:szCs w:val="28"/>
        </w:rPr>
        <w:t>«О внесении изменениЙ</w:t>
      </w:r>
    </w:p>
    <w:p w:rsidR="00B741E0" w:rsidRDefault="00B741E0" w:rsidP="00B741E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в статью 128 ЧАСТИ ПЕРВОЙ Налогового кодекса 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caps/>
          <w:sz w:val="28"/>
          <w:szCs w:val="28"/>
        </w:rPr>
        <w:t>Российской Федерации»</w:t>
      </w: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«О внесении изменений в статью 128  части первой Налогового кодекса Российской Федерации» не потребует дополнительных расходов за счет </w:t>
      </w:r>
      <w:proofErr w:type="gramStart"/>
      <w:r>
        <w:rPr>
          <w:rFonts w:ascii="Times New Roman" w:hAnsi="Times New Roman" w:cs="Times New Roman"/>
          <w:sz w:val="28"/>
          <w:szCs w:val="28"/>
        </w:rPr>
        <w:t>средств бюджетов бюджетной системы Российской Федерации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741E0" w:rsidRDefault="00B741E0" w:rsidP="00B741E0"/>
    <w:p w:rsidR="00923279" w:rsidRDefault="00923279"/>
    <w:sectPr w:rsidR="00923279" w:rsidSect="00B741E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1E0"/>
    <w:rsid w:val="00923279"/>
    <w:rsid w:val="00B74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1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41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2026-04-23T10:39:00Z</dcterms:created>
  <dcterms:modified xsi:type="dcterms:W3CDTF">2026-04-23T10:40:00Z</dcterms:modified>
</cp:coreProperties>
</file>