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BEA" w:rsidRPr="005349D0" w:rsidRDefault="00E41BEA" w:rsidP="00E41BEA">
      <w:pPr>
        <w:spacing w:line="360" w:lineRule="auto"/>
        <w:ind w:left="0" w:firstLine="0"/>
        <w:jc w:val="center"/>
        <w:rPr>
          <w:rFonts w:ascii="Times New Roman" w:hAnsi="Times New Roman"/>
          <w:b/>
          <w:color w:val="000000"/>
          <w:szCs w:val="26"/>
        </w:rPr>
      </w:pPr>
    </w:p>
    <w:p w:rsidR="00E41BEA" w:rsidRPr="009B2D85" w:rsidRDefault="00E41BEA" w:rsidP="00E41BEA">
      <w:pPr>
        <w:spacing w:line="360" w:lineRule="auto"/>
        <w:ind w:left="0" w:firstLine="0"/>
        <w:jc w:val="center"/>
        <w:rPr>
          <w:rFonts w:ascii="Times New Roman" w:hAnsi="Times New Roman"/>
          <w:b/>
          <w:color w:val="000000"/>
          <w:szCs w:val="26"/>
        </w:rPr>
      </w:pPr>
      <w:r w:rsidRPr="00550C0A">
        <w:rPr>
          <w:rFonts w:ascii="Times New Roman" w:hAnsi="Times New Roman"/>
          <w:b/>
          <w:color w:val="000000"/>
          <w:szCs w:val="26"/>
        </w:rPr>
        <w:t>ПОЯСНИТЕЛЬНАЯ ЗАПИСКА</w:t>
      </w:r>
    </w:p>
    <w:p w:rsidR="00E41BEA" w:rsidRPr="009B2D85" w:rsidRDefault="00E41BEA" w:rsidP="00E41BEA">
      <w:pPr>
        <w:overflowPunct/>
        <w:autoSpaceDE/>
        <w:autoSpaceDN/>
        <w:adjustRightInd/>
        <w:spacing w:after="200" w:line="276" w:lineRule="auto"/>
        <w:ind w:left="0" w:right="0" w:firstLine="0"/>
        <w:jc w:val="center"/>
        <w:rPr>
          <w:rFonts w:ascii="Times New Roman" w:eastAsia="Aptos" w:hAnsi="Times New Roman"/>
          <w:b/>
          <w:sz w:val="28"/>
          <w:szCs w:val="28"/>
          <w:lang w:eastAsia="en-US"/>
        </w:rPr>
      </w:pPr>
      <w:r w:rsidRPr="009B2D85">
        <w:rPr>
          <w:rFonts w:ascii="Times New Roman" w:eastAsia="Aptos" w:hAnsi="Times New Roman"/>
          <w:b/>
          <w:sz w:val="28"/>
          <w:szCs w:val="28"/>
          <w:lang w:eastAsia="en-US"/>
        </w:rPr>
        <w:t>к проекту федерального закона «О внесении изменений в статью 18 Федерального закона «О мобилизационной подготовке и мобилизации в Российской Федерации»</w:t>
      </w:r>
    </w:p>
    <w:p w:rsidR="00E41BEA" w:rsidRPr="009B2D85" w:rsidRDefault="00E41BEA" w:rsidP="00E41BEA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sz w:val="28"/>
          <w:szCs w:val="28"/>
          <w:lang w:eastAsia="en-US"/>
        </w:rPr>
        <w:t>Целью данного законопроекта является устранение правового неравенства в вопросе защиты членов семей военнослужащих, погибших при выполнении государственного долга.</w:t>
      </w:r>
    </w:p>
    <w:p w:rsidR="00E41BEA" w:rsidRPr="009B2D85" w:rsidRDefault="00E41BEA" w:rsidP="00E41BEA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sz w:val="28"/>
          <w:szCs w:val="28"/>
          <w:lang w:eastAsia="en-US"/>
        </w:rPr>
        <w:t>Действующее законодательство (ст. 23 ФЗ № 53-ФЗ) гарантирует право на освобождение от призыва на срочную службу для сыновей и братьев погибших военнослужащих. Однако в ФЗ № 31-ФЗ «О мобилизационной подготовке и мобилизации в Российской Федерации» аналогичная норма отсутствует. Это приводит к ситуациям, когда семьи, уже потерявшие одного близкого человека в ходе боевых действий, сталкиваются с мобилизацией оставшихся сыновей или братьев.</w:t>
      </w:r>
    </w:p>
    <w:p w:rsidR="00E41BEA" w:rsidRPr="009B2D85" w:rsidRDefault="00E41BEA" w:rsidP="00E41BEA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sz w:val="28"/>
          <w:szCs w:val="28"/>
          <w:lang w:eastAsia="en-US"/>
        </w:rPr>
        <w:t>Актуальность инициативы подтверждается судебной практикой. В 2024 году Шестой кассационный суд общей юрисдикции (Определение № 88а-13860/2024) и суды ряда субъектов РФ (в частности, Республики Саха (Якутия)) подтвердили, что отсутствие прямой нормы в законе о мобилизации не должно лишать граждан льготы, аналогичной той, что имеют родственники призывников-срочников. Суды указывают на единство статуса военнослужащих и недопустимость дискриминации семей погибших мобилизованных граждан и добровольцев.</w:t>
      </w:r>
    </w:p>
    <w:p w:rsidR="00E41BEA" w:rsidRPr="009B2D85" w:rsidRDefault="00E41BEA" w:rsidP="00E41BEA">
      <w:pPr>
        <w:overflowPunct/>
        <w:autoSpaceDE/>
        <w:autoSpaceDN/>
        <w:adjustRightInd/>
        <w:spacing w:after="200" w:line="276" w:lineRule="auto"/>
        <w:ind w:left="0" w:right="0" w:firstLine="0"/>
        <w:rPr>
          <w:rFonts w:ascii="Times New Roman" w:eastAsia="Aptos" w:hAnsi="Times New Roman"/>
          <w:sz w:val="28"/>
          <w:szCs w:val="28"/>
          <w:lang w:eastAsia="en-US"/>
        </w:rPr>
      </w:pPr>
      <w:r>
        <w:rPr>
          <w:rFonts w:ascii="Times New Roman" w:eastAsia="Aptos" w:hAnsi="Times New Roman"/>
          <w:sz w:val="28"/>
          <w:szCs w:val="28"/>
          <w:lang w:eastAsia="en-US"/>
        </w:rPr>
        <w:tab/>
      </w:r>
      <w:r w:rsidRPr="009B2D85">
        <w:rPr>
          <w:rFonts w:ascii="Times New Roman" w:eastAsia="Aptos" w:hAnsi="Times New Roman"/>
          <w:sz w:val="28"/>
          <w:szCs w:val="28"/>
          <w:lang w:eastAsia="en-US"/>
        </w:rPr>
        <w:t>Законопроект позволит закрепить данную гарантию на уровне федерального закона, исключив необходимость длительных судебных разбирательств для граждан, находящихся в тяжелых жизненных обстоятельствах.</w:t>
      </w:r>
    </w:p>
    <w:p w:rsidR="002D6E9E" w:rsidRDefault="00E41BEA">
      <w:bookmarkStart w:id="0" w:name="_GoBack"/>
      <w:bookmarkEnd w:id="0"/>
    </w:p>
    <w:sectPr w:rsidR="002D6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Calibri"/>
    <w:charset w:val="CC"/>
    <w:family w:val="auto"/>
    <w:pitch w:val="variable"/>
    <w:sig w:usb0="00000001" w:usb1="00000000" w:usb2="00000000" w:usb3="00000000" w:csb0="00000005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BEA"/>
    <w:rsid w:val="00296B05"/>
    <w:rsid w:val="00E41BEA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3FB00-605E-4997-9705-145D74D6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EA"/>
    <w:pPr>
      <w:overflowPunct w:val="0"/>
      <w:autoSpaceDE w:val="0"/>
      <w:autoSpaceDN w:val="0"/>
      <w:adjustRightInd w:val="0"/>
      <w:spacing w:after="0" w:line="480" w:lineRule="atLeast"/>
      <w:ind w:left="284" w:right="-284" w:firstLine="851"/>
      <w:jc w:val="both"/>
    </w:pPr>
    <w:rPr>
      <w:rFonts w:ascii="TimesDL" w:eastAsia="Times New Roman" w:hAnsi="TimesD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2026-05-20T09:41:00Z</dcterms:created>
  <dcterms:modified xsi:type="dcterms:W3CDTF">2026-05-20T09:41:00Z</dcterms:modified>
</cp:coreProperties>
</file>