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742" w:rsidRDefault="00A70742">
      <w:pPr>
        <w:spacing w:line="240" w:lineRule="atLeast"/>
        <w:ind w:left="6238"/>
        <w:jc w:val="right"/>
        <w:rPr>
          <w:sz w:val="30"/>
        </w:rPr>
      </w:pPr>
    </w:p>
    <w:p w:rsidR="00A70742" w:rsidRPr="00A70742" w:rsidRDefault="00A70742" w:rsidP="00A70742">
      <w:pPr>
        <w:spacing w:line="240" w:lineRule="atLeast"/>
        <w:ind w:left="6238"/>
        <w:jc w:val="right"/>
        <w:rPr>
          <w:sz w:val="30"/>
        </w:rPr>
      </w:pPr>
      <w:r w:rsidRPr="00A70742">
        <w:rPr>
          <w:sz w:val="30"/>
        </w:rPr>
        <w:t>Вносится депутатами</w:t>
      </w:r>
    </w:p>
    <w:p w:rsidR="00A70742" w:rsidRPr="00A70742" w:rsidRDefault="00A70742" w:rsidP="00A70742">
      <w:pPr>
        <w:spacing w:line="240" w:lineRule="atLeast"/>
        <w:ind w:left="6238"/>
        <w:jc w:val="right"/>
        <w:rPr>
          <w:sz w:val="30"/>
        </w:rPr>
      </w:pPr>
      <w:r w:rsidRPr="00A70742">
        <w:rPr>
          <w:sz w:val="30"/>
        </w:rPr>
        <w:t>Государственной Думы:</w:t>
      </w:r>
    </w:p>
    <w:p w:rsidR="00A70742" w:rsidRPr="00A70742" w:rsidRDefault="00A70742" w:rsidP="00A70742">
      <w:pPr>
        <w:spacing w:line="240" w:lineRule="atLeast"/>
        <w:ind w:left="6238"/>
        <w:jc w:val="right"/>
        <w:rPr>
          <w:sz w:val="30"/>
        </w:rPr>
      </w:pPr>
    </w:p>
    <w:p w:rsidR="00A70742" w:rsidRDefault="00A70742" w:rsidP="00A70742">
      <w:pPr>
        <w:spacing w:line="240" w:lineRule="atLeast"/>
        <w:ind w:left="6238"/>
        <w:jc w:val="right"/>
        <w:rPr>
          <w:sz w:val="30"/>
        </w:rPr>
      </w:pPr>
      <w:r w:rsidRPr="00A70742">
        <w:rPr>
          <w:sz w:val="30"/>
        </w:rPr>
        <w:t>Выборным А.Б.</w:t>
      </w:r>
    </w:p>
    <w:p w:rsidR="00A70742" w:rsidRPr="00A70742" w:rsidRDefault="00A70742" w:rsidP="00A70742">
      <w:pPr>
        <w:spacing w:line="240" w:lineRule="atLeast"/>
        <w:ind w:left="6238"/>
        <w:jc w:val="right"/>
        <w:rPr>
          <w:sz w:val="30"/>
        </w:rPr>
      </w:pPr>
      <w:proofErr w:type="spellStart"/>
      <w:r>
        <w:rPr>
          <w:sz w:val="30"/>
        </w:rPr>
        <w:t>Абрамченко</w:t>
      </w:r>
      <w:proofErr w:type="spellEnd"/>
      <w:r>
        <w:rPr>
          <w:sz w:val="30"/>
        </w:rPr>
        <w:t xml:space="preserve"> В.В.</w:t>
      </w:r>
    </w:p>
    <w:p w:rsidR="00A70742" w:rsidRPr="00A70742" w:rsidRDefault="00A70742" w:rsidP="00A70742">
      <w:pPr>
        <w:spacing w:line="240" w:lineRule="atLeast"/>
        <w:ind w:left="6238"/>
        <w:jc w:val="right"/>
        <w:rPr>
          <w:sz w:val="30"/>
        </w:rPr>
      </w:pPr>
      <w:r w:rsidRPr="00A70742">
        <w:rPr>
          <w:sz w:val="30"/>
        </w:rPr>
        <w:t>Толстым П.О.</w:t>
      </w:r>
    </w:p>
    <w:p w:rsidR="00A70742" w:rsidRDefault="00A70742" w:rsidP="00A70742">
      <w:pPr>
        <w:spacing w:line="240" w:lineRule="atLeast"/>
        <w:ind w:left="6238"/>
        <w:jc w:val="right"/>
        <w:rPr>
          <w:sz w:val="30"/>
        </w:rPr>
      </w:pPr>
      <w:r w:rsidRPr="00A70742">
        <w:rPr>
          <w:sz w:val="30"/>
        </w:rPr>
        <w:t>Валеевым Э.А</w:t>
      </w:r>
    </w:p>
    <w:p w:rsidR="00A70742" w:rsidRPr="00A70742" w:rsidRDefault="00A70742" w:rsidP="00A70742">
      <w:pPr>
        <w:spacing w:line="240" w:lineRule="atLeast"/>
        <w:ind w:left="6238"/>
        <w:jc w:val="right"/>
        <w:rPr>
          <w:sz w:val="30"/>
        </w:rPr>
      </w:pPr>
    </w:p>
    <w:p w:rsidR="00AC0880" w:rsidRDefault="00EA27BC" w:rsidP="00A70742">
      <w:pPr>
        <w:spacing w:line="240" w:lineRule="atLeast"/>
        <w:ind w:left="6238"/>
        <w:jc w:val="right"/>
        <w:rPr>
          <w:sz w:val="30"/>
        </w:rPr>
      </w:pPr>
      <w:r>
        <w:rPr>
          <w:sz w:val="30"/>
        </w:rPr>
        <w:t>Проект</w:t>
      </w:r>
    </w:p>
    <w:p w:rsidR="00A70742" w:rsidRDefault="00A70742">
      <w:pPr>
        <w:spacing w:line="240" w:lineRule="atLeast"/>
        <w:jc w:val="center"/>
        <w:rPr>
          <w:b/>
          <w:szCs w:val="28"/>
        </w:rPr>
      </w:pPr>
    </w:p>
    <w:p w:rsidR="00623A58" w:rsidRDefault="00623A58">
      <w:pPr>
        <w:spacing w:line="240" w:lineRule="atLeast"/>
        <w:jc w:val="center"/>
        <w:rPr>
          <w:b/>
          <w:szCs w:val="28"/>
        </w:rPr>
      </w:pPr>
    </w:p>
    <w:p w:rsidR="00AC0880" w:rsidRDefault="00EA27BC">
      <w:pPr>
        <w:spacing w:line="240" w:lineRule="atLeast"/>
        <w:jc w:val="center"/>
        <w:rPr>
          <w:b/>
          <w:szCs w:val="28"/>
        </w:rPr>
      </w:pPr>
      <w:r>
        <w:rPr>
          <w:b/>
          <w:szCs w:val="28"/>
        </w:rPr>
        <w:t>ФЕДЕРАЛЬНЫЙ ЗАКОН</w:t>
      </w:r>
    </w:p>
    <w:p w:rsidR="00284CAE" w:rsidRPr="00284CAE" w:rsidRDefault="00284CAE">
      <w:pPr>
        <w:spacing w:line="240" w:lineRule="atLeast"/>
        <w:jc w:val="center"/>
        <w:rPr>
          <w:b/>
          <w:sz w:val="18"/>
          <w:szCs w:val="28"/>
        </w:rPr>
      </w:pPr>
    </w:p>
    <w:p w:rsidR="00AC0880" w:rsidRDefault="00EA27BC">
      <w:pPr>
        <w:spacing w:line="240" w:lineRule="atLeast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Федеральный закон </w:t>
      </w:r>
    </w:p>
    <w:p w:rsidR="00284CAE" w:rsidRDefault="00EA27BC" w:rsidP="00284CAE">
      <w:pPr>
        <w:spacing w:line="240" w:lineRule="atLeast"/>
        <w:jc w:val="center"/>
        <w:rPr>
          <w:b/>
          <w:szCs w:val="28"/>
        </w:rPr>
      </w:pPr>
      <w:r>
        <w:rPr>
          <w:b/>
          <w:szCs w:val="28"/>
        </w:rPr>
        <w:t>«О пожарной безопасности»</w:t>
      </w:r>
    </w:p>
    <w:p w:rsidR="00284CAE" w:rsidRPr="00284CAE" w:rsidRDefault="00284CAE" w:rsidP="00284CAE">
      <w:pPr>
        <w:spacing w:line="240" w:lineRule="atLeast"/>
        <w:jc w:val="center"/>
        <w:rPr>
          <w:b/>
          <w:sz w:val="20"/>
          <w:szCs w:val="28"/>
        </w:rPr>
      </w:pPr>
    </w:p>
    <w:p w:rsidR="00AC0880" w:rsidRDefault="00EA27BC">
      <w:pPr>
        <w:spacing w:line="360" w:lineRule="auto"/>
        <w:ind w:firstLine="709"/>
        <w:rPr>
          <w:b/>
          <w:szCs w:val="28"/>
        </w:rPr>
      </w:pPr>
      <w:r>
        <w:rPr>
          <w:b/>
          <w:szCs w:val="28"/>
        </w:rPr>
        <w:t>Статья 1</w:t>
      </w:r>
    </w:p>
    <w:p w:rsidR="00AC0880" w:rsidRDefault="00EA27BC">
      <w:pPr>
        <w:spacing w:line="360" w:lineRule="auto"/>
        <w:ind w:firstLine="709"/>
        <w:rPr>
          <w:szCs w:val="28"/>
        </w:rPr>
      </w:pPr>
      <w:r>
        <w:rPr>
          <w:szCs w:val="28"/>
        </w:rPr>
        <w:t xml:space="preserve">Внести в Федеральный закон от 21 декабря 1994 года № 69-ФЗ </w:t>
      </w:r>
      <w:r>
        <w:rPr>
          <w:szCs w:val="28"/>
        </w:rPr>
        <w:br/>
        <w:t xml:space="preserve">«О пожарной безопасности» (Собрание законодательства Российской Федерации, 1994, № 35, ст. 3649; 2002, № 30, ст. 3033; 2004, № 27, ст. 2711; </w:t>
      </w:r>
      <w:r w:rsidR="005A118D">
        <w:rPr>
          <w:szCs w:val="28"/>
        </w:rPr>
        <w:br/>
      </w:r>
      <w:r>
        <w:rPr>
          <w:szCs w:val="28"/>
        </w:rPr>
        <w:t>№ 35, ст. 3607; 2007, № 43, ст. 5084;</w:t>
      </w:r>
      <w:r w:rsidR="00B22A06">
        <w:rPr>
          <w:szCs w:val="28"/>
        </w:rPr>
        <w:t xml:space="preserve"> 2009, № 45, ст. 5264;</w:t>
      </w:r>
      <w:r>
        <w:rPr>
          <w:szCs w:val="28"/>
        </w:rPr>
        <w:t xml:space="preserve"> 2011, № 30, ст. 4590;</w:t>
      </w:r>
      <w:r>
        <w:rPr>
          <w:szCs w:val="28"/>
        </w:rPr>
        <w:br/>
        <w:t>2013, № 7, ст. 610; № 27, ст. 3477; 2015, № 10, ст. 1407; № 18, ст. 2621; № 29,</w:t>
      </w:r>
      <w:r w:rsidR="005A118D">
        <w:rPr>
          <w:szCs w:val="28"/>
        </w:rPr>
        <w:t xml:space="preserve"> </w:t>
      </w:r>
      <w:r w:rsidR="005A118D">
        <w:rPr>
          <w:szCs w:val="28"/>
        </w:rPr>
        <w:br/>
      </w:r>
      <w:r>
        <w:rPr>
          <w:szCs w:val="28"/>
        </w:rPr>
        <w:t>ст. 4360; 2022, № 16, ст. 2612; № 29, ст. 5241, 5315; 2023, № 1,</w:t>
      </w:r>
      <w:r w:rsidR="00B22A06">
        <w:rPr>
          <w:szCs w:val="28"/>
        </w:rPr>
        <w:t xml:space="preserve"> </w:t>
      </w:r>
      <w:r>
        <w:rPr>
          <w:szCs w:val="28"/>
        </w:rPr>
        <w:t>ст. 53; 2024, № 33, ст. 4928) следующие изменения:</w:t>
      </w:r>
    </w:p>
    <w:p w:rsidR="00D31D14" w:rsidRDefault="005A69B4">
      <w:pPr>
        <w:spacing w:line="360" w:lineRule="auto"/>
        <w:ind w:firstLine="709"/>
        <w:rPr>
          <w:szCs w:val="28"/>
        </w:rPr>
      </w:pPr>
      <w:r>
        <w:rPr>
          <w:szCs w:val="28"/>
        </w:rPr>
        <w:t>1</w:t>
      </w:r>
      <w:r w:rsidR="009F4CAD">
        <w:rPr>
          <w:szCs w:val="28"/>
        </w:rPr>
        <w:t xml:space="preserve">) </w:t>
      </w:r>
      <w:r w:rsidR="00D31D14">
        <w:rPr>
          <w:szCs w:val="28"/>
        </w:rPr>
        <w:t xml:space="preserve">в </w:t>
      </w:r>
      <w:r w:rsidR="00D31D14" w:rsidRPr="00D31D14">
        <w:rPr>
          <w:szCs w:val="28"/>
        </w:rPr>
        <w:t>части третьей статьи 5</w:t>
      </w:r>
      <w:r w:rsidR="00D31D14">
        <w:rPr>
          <w:szCs w:val="28"/>
        </w:rPr>
        <w:t>:</w:t>
      </w:r>
    </w:p>
    <w:p w:rsidR="00D31D14" w:rsidRPr="00D31D14" w:rsidRDefault="00D31D14" w:rsidP="00D31D14">
      <w:pPr>
        <w:spacing w:line="360" w:lineRule="auto"/>
        <w:ind w:firstLine="709"/>
        <w:rPr>
          <w:szCs w:val="28"/>
        </w:rPr>
      </w:pPr>
      <w:r>
        <w:rPr>
          <w:szCs w:val="28"/>
        </w:rPr>
        <w:t>а</w:t>
      </w:r>
      <w:r w:rsidR="008D4903">
        <w:rPr>
          <w:szCs w:val="28"/>
        </w:rPr>
        <w:t xml:space="preserve">) в </w:t>
      </w:r>
      <w:r w:rsidRPr="00D31D14">
        <w:rPr>
          <w:szCs w:val="28"/>
        </w:rPr>
        <w:t>абзац</w:t>
      </w:r>
      <w:r w:rsidR="008D4903">
        <w:rPr>
          <w:szCs w:val="28"/>
        </w:rPr>
        <w:t>е</w:t>
      </w:r>
      <w:r w:rsidRPr="00D31D14">
        <w:rPr>
          <w:szCs w:val="28"/>
        </w:rPr>
        <w:t xml:space="preserve"> шесто</w:t>
      </w:r>
      <w:r w:rsidR="007021E8">
        <w:rPr>
          <w:szCs w:val="28"/>
        </w:rPr>
        <w:t>м</w:t>
      </w:r>
      <w:r w:rsidRPr="00D31D14">
        <w:rPr>
          <w:szCs w:val="28"/>
        </w:rPr>
        <w:t xml:space="preserve"> после слова «объектовые» дополнить словами </w:t>
      </w:r>
      <w:r w:rsidR="008D4903">
        <w:rPr>
          <w:szCs w:val="28"/>
        </w:rPr>
        <w:br/>
      </w:r>
      <w:r w:rsidRPr="00D31D14">
        <w:rPr>
          <w:szCs w:val="28"/>
        </w:rPr>
        <w:t>«и воинские»;</w:t>
      </w:r>
    </w:p>
    <w:p w:rsidR="00D31D14" w:rsidRDefault="00D31D14" w:rsidP="00D31D14">
      <w:pPr>
        <w:spacing w:line="360" w:lineRule="auto"/>
        <w:ind w:firstLine="709"/>
        <w:rPr>
          <w:szCs w:val="28"/>
        </w:rPr>
      </w:pPr>
      <w:r>
        <w:rPr>
          <w:szCs w:val="28"/>
        </w:rPr>
        <w:t>б</w:t>
      </w:r>
      <w:r w:rsidRPr="00D31D14">
        <w:rPr>
          <w:szCs w:val="28"/>
        </w:rPr>
        <w:t xml:space="preserve">) </w:t>
      </w:r>
      <w:r w:rsidR="007021E8">
        <w:rPr>
          <w:szCs w:val="28"/>
        </w:rPr>
        <w:t xml:space="preserve">в </w:t>
      </w:r>
      <w:r w:rsidRPr="00D31D14">
        <w:rPr>
          <w:szCs w:val="28"/>
        </w:rPr>
        <w:t>абзац</w:t>
      </w:r>
      <w:r w:rsidR="007021E8">
        <w:rPr>
          <w:szCs w:val="28"/>
        </w:rPr>
        <w:t>е</w:t>
      </w:r>
      <w:r w:rsidRPr="00D31D14">
        <w:rPr>
          <w:szCs w:val="28"/>
        </w:rPr>
        <w:t xml:space="preserve"> восьмо</w:t>
      </w:r>
      <w:r w:rsidR="007021E8">
        <w:rPr>
          <w:szCs w:val="28"/>
        </w:rPr>
        <w:t>м</w:t>
      </w:r>
      <w:r w:rsidRPr="00D31D14">
        <w:rPr>
          <w:szCs w:val="28"/>
        </w:rPr>
        <w:t xml:space="preserve"> после слова «территориальные» дополнить словами </w:t>
      </w:r>
      <w:r w:rsidR="008D4903">
        <w:rPr>
          <w:szCs w:val="28"/>
        </w:rPr>
        <w:br/>
      </w:r>
      <w:r w:rsidRPr="00D31D14">
        <w:rPr>
          <w:szCs w:val="28"/>
        </w:rPr>
        <w:t xml:space="preserve">«и </w:t>
      </w:r>
      <w:r>
        <w:rPr>
          <w:szCs w:val="28"/>
        </w:rPr>
        <w:t>воинские</w:t>
      </w:r>
      <w:r w:rsidRPr="00D31D14">
        <w:rPr>
          <w:szCs w:val="28"/>
        </w:rPr>
        <w:t>»;</w:t>
      </w:r>
    </w:p>
    <w:p w:rsidR="008D4903" w:rsidRDefault="005A69B4">
      <w:pPr>
        <w:spacing w:line="360" w:lineRule="auto"/>
        <w:ind w:firstLine="709"/>
        <w:rPr>
          <w:szCs w:val="28"/>
        </w:rPr>
      </w:pPr>
      <w:r>
        <w:rPr>
          <w:szCs w:val="28"/>
        </w:rPr>
        <w:t>2</w:t>
      </w:r>
      <w:r w:rsidR="00EA27BC">
        <w:rPr>
          <w:szCs w:val="28"/>
        </w:rPr>
        <w:t xml:space="preserve">) </w:t>
      </w:r>
      <w:r w:rsidR="008D4903">
        <w:rPr>
          <w:szCs w:val="28"/>
        </w:rPr>
        <w:t>в части первой статьи 16:</w:t>
      </w:r>
    </w:p>
    <w:p w:rsidR="008D4903" w:rsidRDefault="008D4903">
      <w:pPr>
        <w:spacing w:line="360" w:lineRule="auto"/>
        <w:ind w:firstLine="709"/>
        <w:rPr>
          <w:szCs w:val="28"/>
        </w:rPr>
      </w:pPr>
      <w:r>
        <w:rPr>
          <w:szCs w:val="28"/>
        </w:rPr>
        <w:t>а) </w:t>
      </w:r>
      <w:r w:rsidR="007021E8">
        <w:rPr>
          <w:szCs w:val="28"/>
        </w:rPr>
        <w:t xml:space="preserve">в </w:t>
      </w:r>
      <w:r w:rsidRPr="00D31D14">
        <w:rPr>
          <w:szCs w:val="28"/>
        </w:rPr>
        <w:t>абзац</w:t>
      </w:r>
      <w:r w:rsidR="007021E8">
        <w:rPr>
          <w:szCs w:val="28"/>
        </w:rPr>
        <w:t>е</w:t>
      </w:r>
      <w:r w:rsidRPr="00D31D14">
        <w:rPr>
          <w:szCs w:val="28"/>
        </w:rPr>
        <w:t xml:space="preserve"> </w:t>
      </w:r>
      <w:r>
        <w:rPr>
          <w:szCs w:val="28"/>
        </w:rPr>
        <w:t>восемнадцат</w:t>
      </w:r>
      <w:r w:rsidR="007021E8">
        <w:rPr>
          <w:szCs w:val="28"/>
        </w:rPr>
        <w:t>ом</w:t>
      </w:r>
      <w:r w:rsidRPr="00D31D14">
        <w:rPr>
          <w:szCs w:val="28"/>
        </w:rPr>
        <w:t xml:space="preserve"> после слова «объектовые» дополнить словами </w:t>
      </w:r>
      <w:r>
        <w:rPr>
          <w:szCs w:val="28"/>
        </w:rPr>
        <w:br/>
      </w:r>
      <w:r w:rsidRPr="00D31D14">
        <w:rPr>
          <w:szCs w:val="28"/>
        </w:rPr>
        <w:t>«и воинские»;</w:t>
      </w:r>
    </w:p>
    <w:p w:rsidR="008D4903" w:rsidRDefault="008D4903">
      <w:pPr>
        <w:spacing w:line="360" w:lineRule="auto"/>
        <w:ind w:firstLine="709"/>
        <w:rPr>
          <w:szCs w:val="28"/>
        </w:rPr>
      </w:pPr>
      <w:r>
        <w:rPr>
          <w:szCs w:val="28"/>
        </w:rPr>
        <w:t>б) </w:t>
      </w:r>
      <w:r w:rsidR="007021E8">
        <w:rPr>
          <w:szCs w:val="28"/>
        </w:rPr>
        <w:t xml:space="preserve">в </w:t>
      </w:r>
      <w:r w:rsidR="00EA27BC">
        <w:rPr>
          <w:szCs w:val="28"/>
        </w:rPr>
        <w:t>абзац</w:t>
      </w:r>
      <w:r w:rsidR="007021E8">
        <w:rPr>
          <w:szCs w:val="28"/>
        </w:rPr>
        <w:t>е</w:t>
      </w:r>
      <w:r w:rsidR="00EA27BC">
        <w:rPr>
          <w:szCs w:val="28"/>
        </w:rPr>
        <w:t xml:space="preserve"> </w:t>
      </w:r>
      <w:r w:rsidR="00712308">
        <w:rPr>
          <w:szCs w:val="28"/>
        </w:rPr>
        <w:t>двадцать четверт</w:t>
      </w:r>
      <w:r w:rsidR="007021E8">
        <w:rPr>
          <w:szCs w:val="28"/>
        </w:rPr>
        <w:t>ом</w:t>
      </w:r>
      <w:r w:rsidR="00EA27BC">
        <w:rPr>
          <w:szCs w:val="28"/>
        </w:rPr>
        <w:t xml:space="preserve"> после слова «территориальные» дополнить словами «и </w:t>
      </w:r>
      <w:r w:rsidR="00D31D14">
        <w:rPr>
          <w:szCs w:val="28"/>
        </w:rPr>
        <w:t>воинские</w:t>
      </w:r>
      <w:r>
        <w:rPr>
          <w:szCs w:val="28"/>
        </w:rPr>
        <w:t>»;</w:t>
      </w:r>
    </w:p>
    <w:p w:rsidR="00AC0880" w:rsidRDefault="008D4903" w:rsidP="008D4903">
      <w:pPr>
        <w:spacing w:line="360" w:lineRule="auto"/>
        <w:ind w:firstLine="709"/>
        <w:rPr>
          <w:szCs w:val="28"/>
        </w:rPr>
      </w:pPr>
      <w:r>
        <w:rPr>
          <w:szCs w:val="28"/>
        </w:rPr>
        <w:t xml:space="preserve">3) </w:t>
      </w:r>
      <w:r w:rsidRPr="008D4903">
        <w:rPr>
          <w:szCs w:val="28"/>
        </w:rPr>
        <w:t>в абзаце пятнадцатом части первой статьи 18</w:t>
      </w:r>
      <w:r>
        <w:rPr>
          <w:szCs w:val="28"/>
        </w:rPr>
        <w:t xml:space="preserve"> </w:t>
      </w:r>
      <w:r w:rsidRPr="008D4903">
        <w:rPr>
          <w:szCs w:val="28"/>
        </w:rPr>
        <w:t>после слов</w:t>
      </w:r>
      <w:r w:rsidR="004710F4">
        <w:rPr>
          <w:szCs w:val="28"/>
        </w:rPr>
        <w:t>а</w:t>
      </w:r>
      <w:r>
        <w:rPr>
          <w:szCs w:val="28"/>
        </w:rPr>
        <w:t xml:space="preserve"> </w:t>
      </w:r>
      <w:r w:rsidRPr="00D31D14">
        <w:rPr>
          <w:szCs w:val="28"/>
        </w:rPr>
        <w:t>«объектовые» дополнить словами «и воинские»</w:t>
      </w:r>
      <w:r w:rsidR="004710F4">
        <w:rPr>
          <w:szCs w:val="28"/>
        </w:rPr>
        <w:t>.</w:t>
      </w:r>
    </w:p>
    <w:p w:rsidR="00623A58" w:rsidRDefault="00623A58">
      <w:pPr>
        <w:spacing w:line="360" w:lineRule="auto"/>
        <w:ind w:firstLine="709"/>
        <w:rPr>
          <w:b/>
          <w:szCs w:val="28"/>
        </w:rPr>
      </w:pPr>
    </w:p>
    <w:p w:rsidR="00AC0880" w:rsidRDefault="00EA27BC">
      <w:pPr>
        <w:spacing w:line="360" w:lineRule="auto"/>
        <w:ind w:firstLine="709"/>
        <w:rPr>
          <w:b/>
          <w:szCs w:val="28"/>
        </w:rPr>
      </w:pPr>
      <w:bookmarkStart w:id="0" w:name="_GoBack"/>
      <w:bookmarkEnd w:id="0"/>
      <w:r>
        <w:rPr>
          <w:b/>
          <w:szCs w:val="28"/>
        </w:rPr>
        <w:lastRenderedPageBreak/>
        <w:t>Статья 2</w:t>
      </w:r>
    </w:p>
    <w:p w:rsidR="00AC0880" w:rsidRDefault="00EA27BC">
      <w:pPr>
        <w:spacing w:line="360" w:lineRule="auto"/>
        <w:ind w:firstLine="709"/>
        <w:rPr>
          <w:szCs w:val="28"/>
        </w:rPr>
      </w:pPr>
      <w:r>
        <w:rPr>
          <w:szCs w:val="28"/>
        </w:rPr>
        <w:t xml:space="preserve">Настоящий Федеральный закон вступает в силу по истечении </w:t>
      </w:r>
      <w:r w:rsidR="00D31D14">
        <w:rPr>
          <w:szCs w:val="28"/>
        </w:rPr>
        <w:t>десяти</w:t>
      </w:r>
      <w:r>
        <w:rPr>
          <w:szCs w:val="28"/>
        </w:rPr>
        <w:t xml:space="preserve"> дней после дня его официального опубликования.</w:t>
      </w:r>
    </w:p>
    <w:p w:rsidR="00284CAE" w:rsidRDefault="00284CAE">
      <w:pPr>
        <w:spacing w:line="360" w:lineRule="auto"/>
        <w:ind w:firstLine="709"/>
        <w:rPr>
          <w:szCs w:val="28"/>
        </w:rPr>
      </w:pPr>
    </w:p>
    <w:p w:rsidR="00AC0880" w:rsidRDefault="00EA27BC">
      <w:pPr>
        <w:spacing w:line="240" w:lineRule="auto"/>
        <w:rPr>
          <w:szCs w:val="28"/>
        </w:rPr>
      </w:pPr>
      <w:r>
        <w:rPr>
          <w:szCs w:val="28"/>
        </w:rPr>
        <w:t xml:space="preserve">           Президент</w:t>
      </w:r>
    </w:p>
    <w:p w:rsidR="00AC0880" w:rsidRPr="007233E2" w:rsidRDefault="00EA27BC">
      <w:pPr>
        <w:spacing w:line="360" w:lineRule="auto"/>
        <w:rPr>
          <w:sz w:val="30"/>
          <w:vertAlign w:val="superscript"/>
        </w:rPr>
      </w:pPr>
      <w:r>
        <w:rPr>
          <w:sz w:val="30"/>
        </w:rPr>
        <w:t>Российской Федерации</w:t>
      </w:r>
      <w:r w:rsidR="007233E2">
        <w:rPr>
          <w:sz w:val="30"/>
        </w:rPr>
        <w:t xml:space="preserve"> </w:t>
      </w:r>
    </w:p>
    <w:sectPr w:rsidR="00AC0880" w:rsidRPr="007233E2" w:rsidSect="006E1F88">
      <w:headerReference w:type="default" r:id="rId8"/>
      <w:pgSz w:w="11906" w:h="16838"/>
      <w:pgMar w:top="426" w:right="851" w:bottom="851" w:left="1418" w:header="709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02B" w:rsidRDefault="0055002B">
      <w:pPr>
        <w:spacing w:line="240" w:lineRule="auto"/>
      </w:pPr>
      <w:r>
        <w:separator/>
      </w:r>
    </w:p>
  </w:endnote>
  <w:endnote w:type="continuationSeparator" w:id="0">
    <w:p w:rsidR="0055002B" w:rsidRDefault="005500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altName w:val="Times New Roman"/>
    <w:panose1 w:val="02020603050405020304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02B" w:rsidRDefault="0055002B">
      <w:pPr>
        <w:spacing w:line="240" w:lineRule="auto"/>
      </w:pPr>
      <w:r>
        <w:separator/>
      </w:r>
    </w:p>
  </w:footnote>
  <w:footnote w:type="continuationSeparator" w:id="0">
    <w:p w:rsidR="0055002B" w:rsidRDefault="005500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0880" w:rsidRDefault="00EA27BC">
    <w:pPr>
      <w:pStyle w:val="ab"/>
      <w:tabs>
        <w:tab w:val="clear" w:pos="4153"/>
        <w:tab w:val="clear" w:pos="8306"/>
      </w:tabs>
      <w:jc w:val="center"/>
    </w:pPr>
    <w:r>
      <w:rPr>
        <w:rStyle w:val="a3"/>
        <w:sz w:val="30"/>
      </w:rPr>
      <w:fldChar w:fldCharType="begin"/>
    </w:r>
    <w:r>
      <w:rPr>
        <w:rStyle w:val="a3"/>
        <w:sz w:val="30"/>
      </w:rPr>
      <w:instrText xml:space="preserve"> PAGE </w:instrText>
    </w:r>
    <w:r>
      <w:rPr>
        <w:rStyle w:val="a3"/>
        <w:sz w:val="30"/>
      </w:rPr>
      <w:fldChar w:fldCharType="separate"/>
    </w:r>
    <w:r w:rsidR="00623A58">
      <w:rPr>
        <w:rStyle w:val="a3"/>
        <w:noProof/>
        <w:sz w:val="30"/>
      </w:rPr>
      <w:t>2</w:t>
    </w:r>
    <w:r>
      <w:rPr>
        <w:rStyle w:val="a3"/>
        <w:sz w:val="3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880"/>
    <w:rsid w:val="00054245"/>
    <w:rsid w:val="00062AC5"/>
    <w:rsid w:val="00114AED"/>
    <w:rsid w:val="00260136"/>
    <w:rsid w:val="00284CAE"/>
    <w:rsid w:val="002A020C"/>
    <w:rsid w:val="00365F9A"/>
    <w:rsid w:val="00400BDA"/>
    <w:rsid w:val="00406B72"/>
    <w:rsid w:val="00416250"/>
    <w:rsid w:val="004623EE"/>
    <w:rsid w:val="004710F4"/>
    <w:rsid w:val="004B313F"/>
    <w:rsid w:val="004B7C5A"/>
    <w:rsid w:val="004C2AB9"/>
    <w:rsid w:val="004F4D05"/>
    <w:rsid w:val="005403E7"/>
    <w:rsid w:val="0055002B"/>
    <w:rsid w:val="005541A0"/>
    <w:rsid w:val="005A118D"/>
    <w:rsid w:val="005A69B4"/>
    <w:rsid w:val="00623A58"/>
    <w:rsid w:val="006E1F88"/>
    <w:rsid w:val="006E3D76"/>
    <w:rsid w:val="007021E8"/>
    <w:rsid w:val="00712308"/>
    <w:rsid w:val="007233E2"/>
    <w:rsid w:val="007237CB"/>
    <w:rsid w:val="008314CE"/>
    <w:rsid w:val="008D4903"/>
    <w:rsid w:val="008E22D7"/>
    <w:rsid w:val="008E7DB1"/>
    <w:rsid w:val="008F7FD4"/>
    <w:rsid w:val="009257D8"/>
    <w:rsid w:val="00953324"/>
    <w:rsid w:val="009A7AC2"/>
    <w:rsid w:val="009C3722"/>
    <w:rsid w:val="009F4CAD"/>
    <w:rsid w:val="00A40EE0"/>
    <w:rsid w:val="00A70742"/>
    <w:rsid w:val="00A77FDE"/>
    <w:rsid w:val="00A93EE1"/>
    <w:rsid w:val="00AC0880"/>
    <w:rsid w:val="00B22A06"/>
    <w:rsid w:val="00B57692"/>
    <w:rsid w:val="00B77FFA"/>
    <w:rsid w:val="00C34AE8"/>
    <w:rsid w:val="00D31D14"/>
    <w:rsid w:val="00D828E0"/>
    <w:rsid w:val="00DD6D49"/>
    <w:rsid w:val="00E348E5"/>
    <w:rsid w:val="00EA27BC"/>
    <w:rsid w:val="00EB3300"/>
    <w:rsid w:val="00ED03EA"/>
    <w:rsid w:val="00ED7DC9"/>
    <w:rsid w:val="00F35866"/>
    <w:rsid w:val="00FD7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character" w:customStyle="1" w:styleId="a4">
    <w:name w:val="Основной текст с отступом Знак"/>
    <w:qFormat/>
    <w:rPr>
      <w:rFonts w:ascii="Times New Roman" w:hAnsi="Times New Roman"/>
      <w:sz w:val="30"/>
    </w:rPr>
  </w:style>
  <w:style w:type="character" w:customStyle="1" w:styleId="a5">
    <w:name w:val="Текст выноски Знак"/>
    <w:basedOn w:val="a0"/>
    <w:qFormat/>
    <w:rPr>
      <w:rFonts w:ascii="Segoe UI" w:hAnsi="Segoe UI" w:cs="Segoe UI"/>
      <w:sz w:val="18"/>
      <w:szCs w:val="18"/>
    </w:rPr>
  </w:style>
  <w:style w:type="character" w:customStyle="1" w:styleId="1">
    <w:name w:val="Гиперссылка1"/>
    <w:rPr>
      <w:color w:val="000080"/>
      <w:u w:val="single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Droid Sans Fallback" w:hAnsi="Liberation Sans" w:cs="Droid Sans Devanagari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Droid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HeaderandFooter">
    <w:name w:val="Header and Footer"/>
    <w:basedOn w:val="a"/>
    <w:qFormat/>
  </w:style>
  <w:style w:type="paragraph" w:styleId="ab">
    <w:name w:val="header"/>
    <w:basedOn w:val="a"/>
    <w:pPr>
      <w:tabs>
        <w:tab w:val="center" w:pos="4153"/>
        <w:tab w:val="right" w:pos="8306"/>
      </w:tabs>
    </w:pPr>
  </w:style>
  <w:style w:type="paragraph" w:styleId="ac">
    <w:name w:val="footer"/>
    <w:basedOn w:val="a"/>
    <w:pPr>
      <w:tabs>
        <w:tab w:val="center" w:pos="4153"/>
        <w:tab w:val="right" w:pos="8306"/>
      </w:tabs>
    </w:pPr>
  </w:style>
  <w:style w:type="paragraph" w:styleId="ad">
    <w:name w:val="Body Text Indent"/>
    <w:basedOn w:val="a"/>
    <w:pPr>
      <w:spacing w:line="240" w:lineRule="atLeast"/>
      <w:ind w:left="6180"/>
      <w:jc w:val="left"/>
    </w:pPr>
    <w:rPr>
      <w:sz w:val="30"/>
    </w:rPr>
  </w:style>
  <w:style w:type="paragraph" w:styleId="ae">
    <w:name w:val="List Paragraph"/>
    <w:basedOn w:val="a"/>
    <w:qFormat/>
    <w:pPr>
      <w:ind w:left="720"/>
      <w:contextualSpacing/>
    </w:pPr>
  </w:style>
  <w:style w:type="paragraph" w:styleId="af">
    <w:name w:val="Balloon Text"/>
    <w:basedOn w:val="a"/>
    <w:qFormat/>
    <w:pPr>
      <w:spacing w:line="240" w:lineRule="auto"/>
    </w:pPr>
    <w:rPr>
      <w:rFonts w:ascii="Segoe UI" w:hAnsi="Segoe UI" w:cs="Segoe UI"/>
      <w:sz w:val="18"/>
      <w:szCs w:val="18"/>
    </w:rPr>
  </w:style>
  <w:style w:type="numbering" w:customStyle="1" w:styleId="af0">
    <w:name w:val="Без списка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character" w:customStyle="1" w:styleId="a4">
    <w:name w:val="Основной текст с отступом Знак"/>
    <w:qFormat/>
    <w:rPr>
      <w:rFonts w:ascii="Times New Roman" w:hAnsi="Times New Roman"/>
      <w:sz w:val="30"/>
    </w:rPr>
  </w:style>
  <w:style w:type="character" w:customStyle="1" w:styleId="a5">
    <w:name w:val="Текст выноски Знак"/>
    <w:basedOn w:val="a0"/>
    <w:qFormat/>
    <w:rPr>
      <w:rFonts w:ascii="Segoe UI" w:hAnsi="Segoe UI" w:cs="Segoe UI"/>
      <w:sz w:val="18"/>
      <w:szCs w:val="18"/>
    </w:rPr>
  </w:style>
  <w:style w:type="character" w:customStyle="1" w:styleId="1">
    <w:name w:val="Гиперссылка1"/>
    <w:rPr>
      <w:color w:val="000080"/>
      <w:u w:val="single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Droid Sans Fallback" w:hAnsi="Liberation Sans" w:cs="Droid Sans Devanagari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Droid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HeaderandFooter">
    <w:name w:val="Header and Footer"/>
    <w:basedOn w:val="a"/>
    <w:qFormat/>
  </w:style>
  <w:style w:type="paragraph" w:styleId="ab">
    <w:name w:val="header"/>
    <w:basedOn w:val="a"/>
    <w:pPr>
      <w:tabs>
        <w:tab w:val="center" w:pos="4153"/>
        <w:tab w:val="right" w:pos="8306"/>
      </w:tabs>
    </w:pPr>
  </w:style>
  <w:style w:type="paragraph" w:styleId="ac">
    <w:name w:val="footer"/>
    <w:basedOn w:val="a"/>
    <w:pPr>
      <w:tabs>
        <w:tab w:val="center" w:pos="4153"/>
        <w:tab w:val="right" w:pos="8306"/>
      </w:tabs>
    </w:pPr>
  </w:style>
  <w:style w:type="paragraph" w:styleId="ad">
    <w:name w:val="Body Text Indent"/>
    <w:basedOn w:val="a"/>
    <w:pPr>
      <w:spacing w:line="240" w:lineRule="atLeast"/>
      <w:ind w:left="6180"/>
      <w:jc w:val="left"/>
    </w:pPr>
    <w:rPr>
      <w:sz w:val="30"/>
    </w:rPr>
  </w:style>
  <w:style w:type="paragraph" w:styleId="ae">
    <w:name w:val="List Paragraph"/>
    <w:basedOn w:val="a"/>
    <w:qFormat/>
    <w:pPr>
      <w:ind w:left="720"/>
      <w:contextualSpacing/>
    </w:pPr>
  </w:style>
  <w:style w:type="paragraph" w:styleId="af">
    <w:name w:val="Balloon Text"/>
    <w:basedOn w:val="a"/>
    <w:qFormat/>
    <w:pPr>
      <w:spacing w:line="240" w:lineRule="auto"/>
    </w:pPr>
    <w:rPr>
      <w:rFonts w:ascii="Segoe UI" w:hAnsi="Segoe UI" w:cs="Segoe UI"/>
      <w:sz w:val="18"/>
      <w:szCs w:val="18"/>
    </w:rPr>
  </w:style>
  <w:style w:type="numbering" w:customStyle="1" w:styleId="af0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19546-86A3-4AB3-BC91-0EC2CBA22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Регистратор 15_2</dc:creator>
  <dc:description/>
  <cp:lastModifiedBy>ВЫБОРНЫЙ Анатолий Борисович</cp:lastModifiedBy>
  <cp:revision>6</cp:revision>
  <cp:lastPrinted>2026-01-22T10:25:00Z</cp:lastPrinted>
  <dcterms:created xsi:type="dcterms:W3CDTF">2026-01-22T07:10:00Z</dcterms:created>
  <dcterms:modified xsi:type="dcterms:W3CDTF">2026-04-21T13:31:00Z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