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89" w:rsidRDefault="00831589" w:rsidP="0083158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831589" w:rsidRDefault="00831589" w:rsidP="0083158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831589" w:rsidRDefault="00831589" w:rsidP="00887F27">
      <w:pPr>
        <w:pStyle w:val="Default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"</w:t>
      </w:r>
      <w:r>
        <w:rPr>
          <w:b/>
          <w:bCs/>
          <w:sz w:val="28"/>
          <w:szCs w:val="28"/>
        </w:rPr>
        <w:t xml:space="preserve">О внесении изменений в Уголовный кодекс Российской Федерации и статью 151 Уголовно-процессуального кодекса Российской Федерации" </w:t>
      </w:r>
    </w:p>
    <w:p w:rsidR="00831589" w:rsidRDefault="00831589" w:rsidP="00887F2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831589" w:rsidRDefault="00831589" w:rsidP="00887F2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31589" w:rsidRDefault="00831589" w:rsidP="0083158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принятием Федерального закона "О внесении изменений </w:t>
      </w:r>
      <w:r w:rsidR="00887F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Уголовный кодекс Российской Федерации и статью 151 Уголовно-процессуального кодекса Российской Федерации" не потребуется признание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исполнительной власти. 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887F2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PT Astra Serif"/>
    <w:panose1 w:val="02020603050405020304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7052AF"/>
    <w:rsid w:val="00831589"/>
    <w:rsid w:val="00872983"/>
    <w:rsid w:val="0088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831589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831589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8</cp:revision>
  <dcterms:created xsi:type="dcterms:W3CDTF">2023-05-15T14:41:00Z</dcterms:created>
  <dcterms:modified xsi:type="dcterms:W3CDTF">2026-01-28T07:24:00Z</dcterms:modified>
</cp:coreProperties>
</file>