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38D" w:rsidRDefault="00AC606C">
      <w:pPr>
        <w:keepNext/>
        <w:keepLines/>
        <w:spacing w:line="360" w:lineRule="auto"/>
        <w:contextualSpacing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bookmarkStart w:id="0" w:name="undefine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ПЕРЕЧЕНЬ</w:t>
      </w:r>
      <w:bookmarkEnd w:id="0"/>
    </w:p>
    <w:p w:rsidR="0081238D" w:rsidRDefault="00AC606C" w:rsidP="007802A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rFonts w:ascii="Times New Roman" w:hAnsi="Times New Roman"/>
          <w:b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силу, приостановлению, изменению ил</w:t>
      </w:r>
      <w:r w:rsidR="0004417B">
        <w:rPr>
          <w:rFonts w:ascii="Times New Roman" w:hAnsi="Times New Roman"/>
          <w:b/>
          <w:sz w:val="28"/>
          <w:szCs w:val="28"/>
        </w:rPr>
        <w:t>и принятию в связи с принятием Ф</w:t>
      </w:r>
      <w:r>
        <w:rPr>
          <w:rFonts w:ascii="Times New Roman" w:hAnsi="Times New Roman"/>
          <w:b/>
          <w:sz w:val="28"/>
          <w:szCs w:val="28"/>
        </w:rPr>
        <w:t xml:space="preserve">едерального закона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4417B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Федеральный закон</w:t>
      </w:r>
      <w:r w:rsidR="0004417B">
        <w:rPr>
          <w:rFonts w:ascii="Times New Roman" w:hAnsi="Times New Roman" w:cs="Times New Roman"/>
          <w:b/>
          <w:bCs/>
          <w:sz w:val="28"/>
          <w:szCs w:val="28"/>
        </w:rPr>
        <w:br/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безопасности объектов топливно-энергетического комплекса» </w:t>
      </w:r>
      <w:r w:rsidR="0004417B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и отдельные законодательные акты Российской Федерации»</w:t>
      </w:r>
    </w:p>
    <w:p w:rsidR="0081238D" w:rsidRDefault="0081238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1238D" w:rsidRDefault="00AC606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Федерального закона «</w:t>
      </w:r>
      <w:r w:rsidR="0004417B">
        <w:rPr>
          <w:rFonts w:ascii="Times New Roman" w:hAnsi="Times New Roman" w:cs="Times New Roman"/>
          <w:sz w:val="28"/>
          <w:szCs w:val="28"/>
        </w:rPr>
        <w:t>О внесении изменений в Федеральный закон «</w:t>
      </w:r>
      <w:r>
        <w:rPr>
          <w:rFonts w:ascii="Times New Roman" w:hAnsi="Times New Roman" w:cs="Times New Roman"/>
          <w:sz w:val="28"/>
          <w:szCs w:val="28"/>
        </w:rPr>
        <w:t xml:space="preserve">О безопасности объектов топливно-энергетического комплекса» </w:t>
      </w:r>
      <w:r w:rsidR="000441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отдельные законодательные акты Российской Федерации</w:t>
      </w:r>
      <w:r w:rsidR="0004417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04417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– Федеральный закон) потребует принятия следующего нормативного правового акта:</w:t>
      </w:r>
    </w:p>
    <w:p w:rsidR="0081238D" w:rsidRDefault="00AC606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Правительства Российской Федерации «О внесении изменений в некоторые акты Правительства Российской Федерации» </w:t>
      </w:r>
    </w:p>
    <w:p w:rsidR="0081238D" w:rsidRDefault="00AC606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Обоснование необходимости подготовки проекта постановления Правительства Российской Федерации:</w:t>
      </w:r>
    </w:p>
    <w:p w:rsidR="0081238D" w:rsidRDefault="00AC606C" w:rsidP="0004417B">
      <w:pPr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– внесение изменений в постановление Правительства Российской Федерации от 08.08.2017 № 947 «Об убытии из Российской Федерации отдельной категории товаров» в целях реализации статьи 5 Федерального закона, предусматривающей право российских воздушных и морских судов, осуществляющих доставку людей, грузов и товаров с территории Российской Федерации на искусственные острова, установки, сооружения, расположенные </w:t>
      </w:r>
      <w:r w:rsidR="007802A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пределах российс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кого сектора Каспийского моря и находящиеся </w:t>
      </w:r>
      <w:r w:rsidR="007802A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под юрисдикцией Российской Федерации, либо с указанных искусственных островов, установок, сооружений на территорию Российской Федерации, неоднократно пересекать Государственную границу без прохождения пограничного, таможенного и иных видов контроля в порядке, установленном Правительством Российской. Федерации и части 9 статьи 1 Федерального закона, предусматривающей в проектируемой части 1 статьи 17.1 Федерального закона 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>от 21.07.2011 № 256-ФЗ</w:t>
      </w:r>
      <w:r>
        <w:rPr>
          <w:rFonts w:ascii="Times New Roman" w:hAnsi="Times New Roman" w:cs="Times New Roman"/>
          <w:sz w:val="28"/>
          <w:szCs w:val="28"/>
        </w:rPr>
        <w:t xml:space="preserve"> «О безопасности объектов топливно-энергетического комплекса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определив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частная охранная деятельность,</w:t>
      </w:r>
      <w:r w:rsidR="000441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а также оборот оружия и специальных средств на объектах в пределах </w:t>
      </w:r>
      <w:r>
        <w:rPr>
          <w:rFonts w:ascii="Times New Roman" w:hAnsi="Times New Roman" w:cs="Times New Roman"/>
          <w:sz w:val="28"/>
          <w:szCs w:val="28"/>
        </w:rPr>
        <w:lastRenderedPageBreak/>
        <w:t>российского сектора Каспийского моря осуществляются в соответствии с законодательством Российской Федерации, что включает осуществление государственного контроля (надзора) в области частной охранной деятельности и в области оборота оружия и специальных средств подразделениями Федеральной службы войск национальной гвардии Российской Федерации.</w:t>
      </w:r>
    </w:p>
    <w:p w:rsidR="0081238D" w:rsidRDefault="00AC606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этой связи необходимо исключить пункт 2 постановления Правительства Российской Федерации от 08.08.2017 № 947 «Об убытии из Российской Федерации отдельной категории товаров»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изменения порядка прохождения пограничного контроля в отношении лиц, находящихся на расположенных </w:t>
      </w:r>
      <w:r w:rsidR="007802A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северной части Каспийского моря морской платформе </w:t>
      </w:r>
      <w:r w:rsidR="007802A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«МЛСК им.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морской платформе «МЛСК-2 </w:t>
      </w:r>
      <w:r w:rsidR="007802A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им.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морской стационарной платформе «МЛСП </w:t>
      </w:r>
      <w:r w:rsidR="007802A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им. Ю. Корчагина» и морском перегрузочном комплексе «Юрий Корчагин».</w:t>
      </w:r>
    </w:p>
    <w:p w:rsidR="0081238D" w:rsidRDefault="00AC606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внесение изменений в постановление Правительства Российской Федерации от 28.03.2019 № 341 «Об особенностях пересечения российскими </w:t>
      </w:r>
      <w:r w:rsidR="007802A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иностранными судами государственной границы Российской Федерации </w:t>
      </w:r>
      <w:r w:rsidR="007802A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море» в целях реализации статьи 5 и части 9 статьи 1 Федерального закона, необходимо дополнить подпункт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пункта 1 указанного постановления абзацем, устанавливающем возможность неоднократного пересечения государственной границы Российской Федерации на море без прохождения пограничного, таможенного и иных видов контроля для судов, осуществляющих доставку людей, грузов и товаров с территории Российской Федерации </w:t>
      </w:r>
      <w:r w:rsidR="007802A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искусственные острова, установки и сооружения,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предназначенных </w:t>
      </w:r>
      <w:r w:rsidR="007802AA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для добычи, разведки, разработки и перевалки нефти и (или) газа, </w:t>
      </w:r>
      <w:r>
        <w:rPr>
          <w:rFonts w:ascii="Times New Roman" w:hAnsi="Times New Roman" w:cs="Times New Roman"/>
          <w:sz w:val="28"/>
          <w:szCs w:val="28"/>
        </w:rPr>
        <w:t>расположенные в пределах российского сектора Каспийского моря.</w:t>
      </w:r>
    </w:p>
    <w:p w:rsidR="0081238D" w:rsidRDefault="00AC606C">
      <w:pPr>
        <w:spacing w:after="0" w:line="360" w:lineRule="auto"/>
        <w:ind w:firstLine="709"/>
        <w:contextualSpacing/>
        <w:jc w:val="both"/>
        <w:rPr>
          <w:i/>
        </w:rPr>
      </w:pPr>
      <w:r>
        <w:rPr>
          <w:rFonts w:ascii="Times New Roman" w:hAnsi="Times New Roman" w:cs="Times New Roman"/>
          <w:sz w:val="28"/>
          <w:szCs w:val="28"/>
        </w:rPr>
        <w:t xml:space="preserve">– внесение изменений в постановление Правительства Российской Федерации от 17.10.2015 № 1115 «Об утверждении Правил неоднократного пересечения государственной границы Российской Федерации российскими воздушными судами, осуществляющими доставку людей, грузов и товаров </w:t>
      </w:r>
      <w:r w:rsidR="007802A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 территории Российской Федерации на искусственные острова, установки </w:t>
      </w:r>
      <w:r w:rsidR="007802A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сооружения, расположенные в исключительной экономической зоне </w:t>
      </w:r>
      <w:r w:rsidR="007802A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или на континентальном шельфе Российской Федерации, а также на российские суда, указанные в подпункте «а» пункта 1 статьи 9.1 Закона Российской Федерации «О Государственной границе Российской Федерации», находящиеся в Северном Ледовитом океане и во входящих в него морях, либо с указанных искусственных островов, установок, сооружений и судов на территорию Российской Федерации вне выделенных воздушных коридоров без прохождения пограничного, таможенного (в части совершения таможенных операций, связанных с прибытием (убытием) судов) и иных видов контроля»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реализации статьи 5 и части 9 статьи 1 Федерального закона, необходимо дополнить пункт 1 указанных Правил после слов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на континентальном шельфе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словами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 российском секторе Каспийского моря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238D" w:rsidRDefault="00AC606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Головной исполнитель по разработке проекта постановления Правительства Российской Федерации: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Министерство энергетики  Российской Федерации.</w:t>
      </w:r>
    </w:p>
    <w:p w:rsidR="0081238D" w:rsidRDefault="00AC606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Примерный срок издания постановления Правительства Российской Федерации:</w:t>
      </w:r>
      <w:r>
        <w:rPr>
          <w:rFonts w:ascii="Times New Roman" w:hAnsi="Times New Roman" w:cs="Times New Roman"/>
          <w:sz w:val="28"/>
          <w:szCs w:val="28"/>
        </w:rPr>
        <w:t xml:space="preserve"> в течение 60 календарных дней с даты внесения Федерального закона в Государственную Думу Федерального Собрания Российской Федерации. </w:t>
      </w:r>
    </w:p>
    <w:sectPr w:rsidR="0081238D" w:rsidSect="007802AA">
      <w:headerReference w:type="default" r:id="rId7"/>
      <w:pgSz w:w="11906" w:h="16838"/>
      <w:pgMar w:top="1134" w:right="851" w:bottom="1134" w:left="1418" w:header="425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6B5" w:rsidRDefault="005776B5">
      <w:pPr>
        <w:spacing w:line="240" w:lineRule="auto"/>
      </w:pPr>
      <w:r>
        <w:separator/>
      </w:r>
    </w:p>
  </w:endnote>
  <w:endnote w:type="continuationSeparator" w:id="0">
    <w:p w:rsidR="005776B5" w:rsidRDefault="005776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6B5" w:rsidRDefault="005776B5">
      <w:pPr>
        <w:spacing w:line="240" w:lineRule="auto"/>
      </w:pPr>
      <w:r>
        <w:separator/>
      </w:r>
    </w:p>
  </w:footnote>
  <w:footnote w:type="continuationSeparator" w:id="0">
    <w:p w:rsidR="005776B5" w:rsidRDefault="005776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38D" w:rsidRPr="005D53B4" w:rsidRDefault="00AC606C">
    <w:pPr>
      <w:pStyle w:val="ab"/>
      <w:rPr>
        <w:rStyle w:val="afa"/>
        <w:sz w:val="28"/>
        <w:szCs w:val="28"/>
      </w:rPr>
    </w:pPr>
    <w:r w:rsidRPr="005D53B4">
      <w:rPr>
        <w:rStyle w:val="afa"/>
        <w:sz w:val="28"/>
        <w:szCs w:val="28"/>
      </w:rPr>
      <w:fldChar w:fldCharType="begin"/>
    </w:r>
    <w:r w:rsidRPr="005D53B4">
      <w:rPr>
        <w:rStyle w:val="afa"/>
        <w:sz w:val="28"/>
        <w:szCs w:val="28"/>
      </w:rPr>
      <w:instrText xml:space="preserve"> PAGE </w:instrText>
    </w:r>
    <w:r w:rsidRPr="005D53B4">
      <w:rPr>
        <w:rStyle w:val="afa"/>
        <w:sz w:val="28"/>
        <w:szCs w:val="28"/>
      </w:rPr>
      <w:fldChar w:fldCharType="separate"/>
    </w:r>
    <w:r w:rsidR="0004417B">
      <w:rPr>
        <w:rStyle w:val="afa"/>
        <w:noProof/>
        <w:sz w:val="28"/>
        <w:szCs w:val="28"/>
      </w:rPr>
      <w:t>2</w:t>
    </w:r>
    <w:r w:rsidRPr="005D53B4">
      <w:rPr>
        <w:rStyle w:val="afa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38D"/>
    <w:rsid w:val="0004417B"/>
    <w:rsid w:val="00155501"/>
    <w:rsid w:val="005776B5"/>
    <w:rsid w:val="005D53B4"/>
    <w:rsid w:val="007802AA"/>
    <w:rsid w:val="0081238D"/>
    <w:rsid w:val="00AC606C"/>
    <w:rsid w:val="00B7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78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ac">
    <w:name w:val="Нижний колонтитул Знак"/>
    <w:basedOn w:val="a0"/>
    <w:link w:val="ad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b">
    <w:name w:val="header"/>
    <w:basedOn w:val="a"/>
    <w:link w:val="aa"/>
    <w:semiHidden/>
    <w:pPr>
      <w:tabs>
        <w:tab w:val="center" w:pos="4153"/>
        <w:tab w:val="right" w:pos="8306"/>
      </w:tabs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c"/>
    <w:semiHidden/>
    <w:pPr>
      <w:tabs>
        <w:tab w:val="center" w:pos="4153"/>
        <w:tab w:val="right" w:pos="8306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a">
    <w:name w:val="page number"/>
    <w:basedOn w:val="a0"/>
    <w:semiHidden/>
    <w:rPr>
      <w:sz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rsid w:val="00044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04417B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78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ac">
    <w:name w:val="Нижний колонтитул Знак"/>
    <w:basedOn w:val="a0"/>
    <w:link w:val="ad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b">
    <w:name w:val="header"/>
    <w:basedOn w:val="a"/>
    <w:link w:val="aa"/>
    <w:semiHidden/>
    <w:pPr>
      <w:tabs>
        <w:tab w:val="center" w:pos="4153"/>
        <w:tab w:val="right" w:pos="8306"/>
      </w:tabs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c"/>
    <w:semiHidden/>
    <w:pPr>
      <w:tabs>
        <w:tab w:val="center" w:pos="4153"/>
        <w:tab w:val="right" w:pos="8306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a">
    <w:name w:val="page number"/>
    <w:basedOn w:val="a0"/>
    <w:semiHidden/>
    <w:rPr>
      <w:sz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rsid w:val="00044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04417B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luchinina_aa</dc:creator>
  <cp:lastModifiedBy>СТЕПАНЕНКО Татьяна Викторовна</cp:lastModifiedBy>
  <cp:revision>6</cp:revision>
  <cp:lastPrinted>2026-04-16T15:46:00Z</cp:lastPrinted>
  <dcterms:created xsi:type="dcterms:W3CDTF">2026-04-10T08:45:00Z</dcterms:created>
  <dcterms:modified xsi:type="dcterms:W3CDTF">2026-04-16T15:47:00Z</dcterms:modified>
</cp:coreProperties>
</file>