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559" w:rsidRDefault="006E2559" w:rsidP="003C13F8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/>
          <w:b/>
          <w:lang w:eastAsia="ru-RU"/>
        </w:rPr>
      </w:pPr>
      <w:bookmarkStart w:id="0" w:name="_GoBack"/>
      <w:bookmarkEnd w:id="0"/>
    </w:p>
    <w:p w:rsidR="00DE1ED5" w:rsidRPr="001F42FC" w:rsidRDefault="00DE1ED5" w:rsidP="003C13F8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/>
          <w:b/>
          <w:lang w:eastAsia="ru-RU"/>
        </w:rPr>
      </w:pPr>
    </w:p>
    <w:p w:rsidR="006E2559" w:rsidRPr="001F42FC" w:rsidRDefault="006E2559" w:rsidP="006E2559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/>
          <w:b/>
          <w:lang w:eastAsia="ru-RU"/>
        </w:rPr>
      </w:pPr>
      <w:r w:rsidRPr="001F42FC">
        <w:rPr>
          <w:rFonts w:eastAsia="Calibri"/>
          <w:b/>
          <w:lang w:eastAsia="ru-RU"/>
        </w:rPr>
        <w:t>ПОЯСНИТЕЛЬНАЯ ЗАПИСКА</w:t>
      </w:r>
    </w:p>
    <w:p w:rsidR="006E2559" w:rsidRPr="001F42FC" w:rsidRDefault="006E2559" w:rsidP="006E2559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/>
          <w:b/>
          <w:lang w:eastAsia="ru-RU"/>
        </w:rPr>
      </w:pPr>
      <w:r w:rsidRPr="001F42FC">
        <w:rPr>
          <w:rFonts w:eastAsia="Calibri"/>
          <w:b/>
          <w:lang w:eastAsia="ru-RU"/>
        </w:rPr>
        <w:t>к проекту федерального конституционного закона</w:t>
      </w:r>
    </w:p>
    <w:p w:rsidR="006E2559" w:rsidRPr="001F42FC" w:rsidRDefault="006E2559" w:rsidP="006E2559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b/>
          <w:bCs/>
        </w:rPr>
      </w:pPr>
      <w:r w:rsidRPr="001F42FC">
        <w:rPr>
          <w:rFonts w:eastAsia="Times New Roman"/>
          <w:b/>
          <w:bCs/>
        </w:rPr>
        <w:t xml:space="preserve">«О внесении изменения в Федеральный конституционный закон </w:t>
      </w:r>
    </w:p>
    <w:p w:rsidR="006E2559" w:rsidRPr="001F42FC" w:rsidRDefault="006E2559" w:rsidP="006E2559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b/>
          <w:bCs/>
        </w:rPr>
      </w:pPr>
      <w:r w:rsidRPr="001F42FC">
        <w:rPr>
          <w:rFonts w:eastAsia="Times New Roman"/>
          <w:b/>
          <w:bCs/>
        </w:rPr>
        <w:t>«О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Севастополя»</w:t>
      </w:r>
    </w:p>
    <w:p w:rsidR="006E2559" w:rsidRPr="001F42FC" w:rsidRDefault="006E2559" w:rsidP="006E2559">
      <w:pPr>
        <w:spacing w:line="240" w:lineRule="auto"/>
        <w:ind w:firstLine="0"/>
        <w:rPr>
          <w:rFonts w:eastAsia="Times New Roman"/>
          <w:lang w:eastAsia="ru-RU"/>
        </w:rPr>
      </w:pPr>
    </w:p>
    <w:p w:rsidR="001F42FC" w:rsidRPr="001F42FC" w:rsidRDefault="001F42FC" w:rsidP="006E2559">
      <w:pPr>
        <w:spacing w:line="240" w:lineRule="auto"/>
        <w:ind w:firstLine="0"/>
        <w:rPr>
          <w:rFonts w:eastAsia="Times New Roman"/>
          <w:lang w:eastAsia="ru-RU"/>
        </w:rPr>
      </w:pPr>
    </w:p>
    <w:p w:rsidR="006E2559" w:rsidRPr="001F42FC" w:rsidRDefault="00AE526C" w:rsidP="006E2559">
      <w:pPr>
        <w:autoSpaceDE w:val="0"/>
        <w:autoSpaceDN w:val="0"/>
        <w:adjustRightInd w:val="0"/>
        <w:spacing w:line="240" w:lineRule="auto"/>
        <w:ind w:firstLine="708"/>
        <w:rPr>
          <w:rFonts w:eastAsia="Calibri"/>
          <w:color w:val="000000" w:themeColor="text1"/>
          <w:lang w:eastAsia="ru-RU"/>
        </w:rPr>
      </w:pPr>
      <w:hyperlink r:id="rId5" w:history="1">
        <w:r w:rsidR="006E2559" w:rsidRPr="001F42FC">
          <w:rPr>
            <w:rFonts w:eastAsia="Calibri"/>
            <w:color w:val="000000" w:themeColor="text1"/>
            <w:lang w:eastAsia="ru-RU"/>
          </w:rPr>
          <w:t>Проект</w:t>
        </w:r>
      </w:hyperlink>
      <w:r w:rsidR="006E2559" w:rsidRPr="001F42FC">
        <w:rPr>
          <w:rFonts w:eastAsia="Calibri"/>
          <w:color w:val="000000" w:themeColor="text1"/>
          <w:lang w:eastAsia="ru-RU"/>
        </w:rPr>
        <w:t xml:space="preserve"> федерального конституционного закона «О внесении изменения в Федеральный конституционный закон «О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Севастополя» (далее - </w:t>
      </w:r>
      <w:hyperlink r:id="rId6" w:history="1">
        <w:r w:rsidR="006E2559" w:rsidRPr="001F42FC">
          <w:rPr>
            <w:rFonts w:eastAsia="Calibri"/>
            <w:color w:val="000000" w:themeColor="text1"/>
            <w:lang w:eastAsia="ru-RU"/>
          </w:rPr>
          <w:t>проект</w:t>
        </w:r>
      </w:hyperlink>
      <w:r w:rsidR="006E2559" w:rsidRPr="001F42FC">
        <w:rPr>
          <w:rFonts w:eastAsia="Calibri"/>
          <w:color w:val="000000" w:themeColor="text1"/>
          <w:lang w:eastAsia="ru-RU"/>
        </w:rPr>
        <w:t xml:space="preserve"> федерального конституционного закона) подготовлен с целью:</w:t>
      </w:r>
    </w:p>
    <w:p w:rsidR="006E2559" w:rsidRPr="001F42FC" w:rsidRDefault="006E2559" w:rsidP="006E2559">
      <w:pPr>
        <w:autoSpaceDE w:val="0"/>
        <w:autoSpaceDN w:val="0"/>
        <w:adjustRightInd w:val="0"/>
        <w:spacing w:line="240" w:lineRule="auto"/>
        <w:ind w:firstLine="708"/>
      </w:pPr>
      <w:r w:rsidRPr="001F42FC">
        <w:rPr>
          <w:rFonts w:eastAsia="Calibri"/>
          <w:color w:val="000000" w:themeColor="text1"/>
          <w:lang w:eastAsia="ru-RU"/>
        </w:rPr>
        <w:t xml:space="preserve"> </w:t>
      </w:r>
      <w:proofErr w:type="gramStart"/>
      <w:r w:rsidRPr="001F42FC">
        <w:rPr>
          <w:rFonts w:eastAsia="Calibri"/>
          <w:color w:val="000000" w:themeColor="text1"/>
          <w:lang w:eastAsia="ru-RU"/>
        </w:rPr>
        <w:t xml:space="preserve">обеспечения гарантий сохранения </w:t>
      </w:r>
      <w:r w:rsidRPr="001F42FC">
        <w:rPr>
          <w:bCs/>
          <w:color w:val="000000" w:themeColor="text1"/>
        </w:rPr>
        <w:t xml:space="preserve">прав на имущество и земельные участки, возникших у Республики Крым, </w:t>
      </w:r>
      <w:r w:rsidRPr="001F42FC">
        <w:t>города федерального значения Севастополя,</w:t>
      </w:r>
      <w:r w:rsidRPr="001F42FC">
        <w:rPr>
          <w:bCs/>
          <w:color w:val="000000" w:themeColor="text1"/>
        </w:rPr>
        <w:t xml:space="preserve"> их муниципальных образований, физических и юридических лиц в соответствии с нормативными правовыми актами Республики Крым, </w:t>
      </w:r>
      <w:r w:rsidRPr="001F42FC">
        <w:t>города федерального значения Севастополя,</w:t>
      </w:r>
      <w:r w:rsidRPr="001F42FC">
        <w:rPr>
          <w:bCs/>
          <w:color w:val="000000" w:themeColor="text1"/>
        </w:rPr>
        <w:t xml:space="preserve"> принятыми в порядке, установленном частью 1.1 статьи 12.1 </w:t>
      </w:r>
      <w:r w:rsidRPr="001F42FC">
        <w:t>Федерального конституционного закона от 21 марта 2014 года № 6-ФКЗ «О принятии в Российскую Федерацию Республики Крым</w:t>
      </w:r>
      <w:proofErr w:type="gramEnd"/>
      <w:r w:rsidRPr="001F42FC">
        <w:t xml:space="preserve"> и </w:t>
      </w:r>
      <w:proofErr w:type="gramStart"/>
      <w:r w:rsidRPr="001F42FC">
        <w:t>образовании</w:t>
      </w:r>
      <w:proofErr w:type="gramEnd"/>
      <w:r w:rsidRPr="001F42FC">
        <w:t xml:space="preserve"> в составе Российской Федерации новых субъектов - Республики Крым и города федерального значения Севастополя» (далее – Федеральный конституционный закон);</w:t>
      </w:r>
    </w:p>
    <w:p w:rsidR="006E2559" w:rsidRPr="001F42FC" w:rsidRDefault="006E2559" w:rsidP="006E2559">
      <w:pPr>
        <w:autoSpaceDE w:val="0"/>
        <w:autoSpaceDN w:val="0"/>
        <w:adjustRightInd w:val="0"/>
        <w:spacing w:line="240" w:lineRule="auto"/>
        <w:ind w:firstLine="708"/>
        <w:rPr>
          <w:bCs/>
          <w:color w:val="000000" w:themeColor="text1"/>
        </w:rPr>
      </w:pPr>
      <w:r w:rsidRPr="001F42FC">
        <w:t>закрепления возможности применения</w:t>
      </w:r>
      <w:r w:rsidRPr="001F42FC">
        <w:rPr>
          <w:bCs/>
          <w:color w:val="000000" w:themeColor="text1"/>
        </w:rPr>
        <w:t xml:space="preserve"> нормативных правовых актов, принятых в соответствии с частью 1.1 статьи 12.1 Федерального конституционного закона,</w:t>
      </w:r>
      <w:r w:rsidRPr="001F42FC">
        <w:t xml:space="preserve"> </w:t>
      </w:r>
      <w:r w:rsidRPr="001F42FC">
        <w:rPr>
          <w:bCs/>
          <w:color w:val="000000" w:themeColor="text1"/>
        </w:rPr>
        <w:t>к возникшим на основании указанных нормативных правовых актов отношениям.</w:t>
      </w:r>
    </w:p>
    <w:p w:rsidR="006E2559" w:rsidRPr="001F42FC" w:rsidRDefault="006E2559" w:rsidP="006E2559">
      <w:pPr>
        <w:autoSpaceDE w:val="0"/>
        <w:autoSpaceDN w:val="0"/>
        <w:adjustRightInd w:val="0"/>
        <w:spacing w:line="240" w:lineRule="auto"/>
      </w:pPr>
      <w:r w:rsidRPr="001F42FC">
        <w:rPr>
          <w:bCs/>
          <w:color w:val="000000" w:themeColor="text1"/>
        </w:rPr>
        <w:t xml:space="preserve">В этой связи проектом </w:t>
      </w:r>
      <w:r w:rsidRPr="001F42FC">
        <w:rPr>
          <w:rFonts w:eastAsia="Calibri"/>
          <w:color w:val="000000" w:themeColor="text1"/>
          <w:lang w:eastAsia="ru-RU"/>
        </w:rPr>
        <w:t xml:space="preserve">федерального конституционного закона предлагается дополнить </w:t>
      </w:r>
      <w:r w:rsidRPr="001F42FC">
        <w:t>Федеральный конституционный закон статьёй 23.1, содержащей переходные положения, позволяющие достичь заявленных целей проекта федерального закона и завершить процессы интеграции Республики Крым и города федерального значения Севастополя в правовую систему Российской Федерации.</w:t>
      </w:r>
    </w:p>
    <w:p w:rsidR="006E2559" w:rsidRPr="001F42FC" w:rsidRDefault="006E2559" w:rsidP="006E2559">
      <w:pPr>
        <w:autoSpaceDE w:val="0"/>
        <w:autoSpaceDN w:val="0"/>
        <w:adjustRightInd w:val="0"/>
        <w:spacing w:line="240" w:lineRule="auto"/>
      </w:pPr>
      <w:proofErr w:type="gramStart"/>
      <w:r w:rsidRPr="001F42FC">
        <w:t>Одним из важнейших этапов интеграции стало предоставление                        Республике Крым и городу федерального значения Севастополю частью 1.1 статьи 12.1 Федерального конституционного закона полномочий по установлению своими нормативными правовыми актами особенностей регулирования имущественных и земельных отношений, а также отношений в сфере кадастрового учета недвижимости и государственной регистрации прав на недвижимое имущество и сделок с ним, по согласованию с федеральным органом исполнительной власти</w:t>
      </w:r>
      <w:proofErr w:type="gramEnd"/>
      <w:r w:rsidRPr="001F42FC">
        <w:t xml:space="preserve">, уполномоченным на </w:t>
      </w:r>
      <w:r w:rsidRPr="001F42FC">
        <w:lastRenderedPageBreak/>
        <w:t>осуществление нормативно-правового регулирования в соответствующей сфере.</w:t>
      </w:r>
    </w:p>
    <w:p w:rsidR="006E2559" w:rsidRPr="001F42FC" w:rsidRDefault="006E2559" w:rsidP="006E2559">
      <w:pPr>
        <w:spacing w:line="240" w:lineRule="auto"/>
      </w:pPr>
      <w:proofErr w:type="gramStart"/>
      <w:r w:rsidRPr="001F42FC">
        <w:t xml:space="preserve">За истекший период нахождения Республики Крым и </w:t>
      </w:r>
      <w:r w:rsidRPr="001F42FC">
        <w:rPr>
          <w:rFonts w:eastAsia="Calibri"/>
          <w:color w:val="000000" w:themeColor="text1"/>
          <w:lang w:eastAsia="ru-RU"/>
        </w:rPr>
        <w:t>города федерального значения Севастополя</w:t>
      </w:r>
      <w:r w:rsidRPr="001F42FC">
        <w:t xml:space="preserve"> в составе Российской Федерации принят ряд законодательных и иных нормативных правовых актов, определяющих</w:t>
      </w:r>
      <w:r w:rsidRPr="001F42FC">
        <w:rPr>
          <w:rFonts w:eastAsia="Times New Roman"/>
          <w:lang w:eastAsia="ru-RU"/>
        </w:rPr>
        <w:t xml:space="preserve"> основные гарантии соблюдения прав и законных интересов Республики Крым, </w:t>
      </w:r>
      <w:r w:rsidRPr="001F42FC">
        <w:rPr>
          <w:rFonts w:eastAsia="Calibri"/>
          <w:color w:val="000000" w:themeColor="text1"/>
          <w:lang w:eastAsia="ru-RU"/>
        </w:rPr>
        <w:t>города федерального значения Севастополя,</w:t>
      </w:r>
      <w:r w:rsidRPr="001F42FC">
        <w:rPr>
          <w:rFonts w:eastAsia="Times New Roman"/>
          <w:lang w:eastAsia="ru-RU"/>
        </w:rPr>
        <w:t xml:space="preserve"> граждан и юридических лиц при переходе в юрисдикцию Российской Федерации, в частности, предусматривающие основания возникновения, сохранения, соотнесения и разграничения прав публично-правовых образований, юридических</w:t>
      </w:r>
      <w:proofErr w:type="gramEnd"/>
      <w:r w:rsidRPr="001F42FC">
        <w:rPr>
          <w:rFonts w:eastAsia="Times New Roman"/>
          <w:lang w:eastAsia="ru-RU"/>
        </w:rPr>
        <w:t xml:space="preserve"> лиц и граждан на имущество и земельные участки, а также регулирующие </w:t>
      </w:r>
      <w:r w:rsidRPr="001F42FC">
        <w:t>правоотношения, связанные с оформлением возникших до вступления в силу Федерального конституционного закона прав на имущество и земельные участки гражданами и юридическими лицами, в том числе садоводческими некоммерческими товариществами и их членами, гаражными кооперативами, лицами, возведшими самовольные постройки, и прочими.</w:t>
      </w:r>
    </w:p>
    <w:p w:rsidR="006E2559" w:rsidRPr="001F42FC" w:rsidRDefault="006E2559" w:rsidP="006E2559">
      <w:pPr>
        <w:autoSpaceDE w:val="0"/>
        <w:autoSpaceDN w:val="0"/>
        <w:adjustRightInd w:val="0"/>
        <w:spacing w:line="240" w:lineRule="auto"/>
        <w:ind w:firstLine="708"/>
      </w:pPr>
      <w:r w:rsidRPr="001F42FC">
        <w:t xml:space="preserve">Согласно части 1.1 статьи 12.1 Федерального конституционного закона                          1 января 2027 года истекает срок полномочий Республики Крым и </w:t>
      </w:r>
      <w:r w:rsidRPr="001F42FC">
        <w:rPr>
          <w:rFonts w:eastAsia="Calibri"/>
          <w:color w:val="000000" w:themeColor="text1"/>
          <w:lang w:eastAsia="ru-RU"/>
        </w:rPr>
        <w:t>города федерального значения Севастополя</w:t>
      </w:r>
      <w:r w:rsidRPr="001F42FC">
        <w:t xml:space="preserve"> по установлению своими нормативными правовыми актами особенностей правового регулирования в земельно-имущественной сфере. Таким образом, после 1 января 2027 года указанными нормативными правовыми актами не будут устанавливаться новые особенности регулирования имущественных и земельных отношений.</w:t>
      </w:r>
    </w:p>
    <w:p w:rsidR="006E2559" w:rsidRPr="001F42FC" w:rsidRDefault="006E2559" w:rsidP="006E2559">
      <w:pPr>
        <w:spacing w:line="240" w:lineRule="auto"/>
      </w:pPr>
      <w:r w:rsidRPr="001F42FC">
        <w:t xml:space="preserve">При этом часть 1.1 статьи 12.1 Федерального конституционного закона                          не содержит положений, ограничивающих применение принятых в рамках соответствующих полномочий, неотмененных и действующих нормативных правовых актов  Республики Крым и </w:t>
      </w:r>
      <w:r w:rsidRPr="001F42FC">
        <w:rPr>
          <w:rFonts w:eastAsia="Calibri"/>
          <w:color w:val="000000" w:themeColor="text1"/>
          <w:lang w:eastAsia="ru-RU"/>
        </w:rPr>
        <w:t>города федерального значения Севастополя</w:t>
      </w:r>
      <w:r w:rsidRPr="001F42FC">
        <w:t xml:space="preserve"> к возникшим в соответствии с ними правоотношениям после </w:t>
      </w:r>
      <w:r w:rsidRPr="001F42FC">
        <w:br/>
        <w:t>1 января 2027 года.</w:t>
      </w:r>
    </w:p>
    <w:p w:rsidR="006E2559" w:rsidRPr="001F42FC" w:rsidRDefault="006E2559" w:rsidP="006E2559">
      <w:pPr>
        <w:spacing w:line="240" w:lineRule="auto"/>
      </w:pPr>
      <w:proofErr w:type="gramStart"/>
      <w:r w:rsidRPr="001F42FC">
        <w:t xml:space="preserve">Процессы оформления прав на имущество и землю в Республике Крым и </w:t>
      </w:r>
      <w:r w:rsidRPr="001F42FC">
        <w:rPr>
          <w:rFonts w:eastAsia="Calibri"/>
          <w:color w:val="000000" w:themeColor="text1"/>
          <w:lang w:eastAsia="ru-RU"/>
        </w:rPr>
        <w:t>городе федерального значения Севастополе</w:t>
      </w:r>
      <w:r w:rsidRPr="001F42FC">
        <w:t xml:space="preserve"> с учетом особенностей, предусмотренных региональными нормативными правовыми актами, </w:t>
      </w:r>
      <w:r w:rsidRPr="001F42FC">
        <w:rPr>
          <w:bCs/>
          <w:color w:val="000000" w:themeColor="text1"/>
        </w:rPr>
        <w:t>принятыми в соответствии с частью 1.1 статьи 12.1 Федерального конституционного закона,</w:t>
      </w:r>
      <w:r w:rsidRPr="001F42FC">
        <w:t xml:space="preserve"> находятся на разных стадиях и в ряде случаев </w:t>
      </w:r>
      <w:r w:rsidRPr="001F42FC">
        <w:br/>
        <w:t>не могут быть завершены до 1 января 2027 года.</w:t>
      </w:r>
      <w:proofErr w:type="gramEnd"/>
    </w:p>
    <w:p w:rsidR="006E2559" w:rsidRPr="001F42FC" w:rsidRDefault="006E2559" w:rsidP="006E2559">
      <w:pPr>
        <w:spacing w:line="240" w:lineRule="auto"/>
      </w:pPr>
      <w:r w:rsidRPr="001F42FC">
        <w:t xml:space="preserve">Невозможность применения после 1 января 2027 года </w:t>
      </w:r>
      <w:proofErr w:type="gramStart"/>
      <w:r w:rsidRPr="001F42FC">
        <w:t>соответствующих нормативных правовых актов, которые не отменены и являются действующими, к возникшим в соответствии с ними правоотношениям, приведет к негативным последствиям, влекущим невозможность завершения оформления ранее возникших прав на имущество и земельные участки в соответствии с имеющимися правовыми процедурами, предусмотренными на федеральном уровне, учитывая специфику указанных правоотношений, и, соответственно, к нарушению соблюдения конституционных принципов справедливости, равенства, стабильности и гарантированности прав</w:t>
      </w:r>
      <w:proofErr w:type="gramEnd"/>
      <w:r w:rsidRPr="001F42FC">
        <w:t xml:space="preserve"> граждан.</w:t>
      </w:r>
    </w:p>
    <w:p w:rsidR="006E2559" w:rsidRPr="001F42FC" w:rsidRDefault="006E2559" w:rsidP="006E2559">
      <w:pPr>
        <w:autoSpaceDE w:val="0"/>
        <w:autoSpaceDN w:val="0"/>
        <w:adjustRightInd w:val="0"/>
        <w:spacing w:line="240" w:lineRule="auto"/>
        <w:ind w:firstLine="539"/>
        <w:rPr>
          <w:bCs/>
        </w:rPr>
      </w:pPr>
      <w:r w:rsidRPr="001F42FC">
        <w:lastRenderedPageBreak/>
        <w:t xml:space="preserve">Предлагаемое определение в Федеральном конституционном законе возможности </w:t>
      </w:r>
      <w:r w:rsidRPr="001F42FC">
        <w:rPr>
          <w:bCs/>
        </w:rPr>
        <w:t xml:space="preserve">применения нормативных правовых актов Республики Крым и </w:t>
      </w:r>
      <w:r w:rsidRPr="001F42FC">
        <w:rPr>
          <w:rFonts w:eastAsia="Times New Roman"/>
          <w:bCs/>
        </w:rPr>
        <w:t>города федерального значения Севастополя</w:t>
      </w:r>
      <w:r w:rsidRPr="001F42FC">
        <w:rPr>
          <w:bCs/>
        </w:rPr>
        <w:t xml:space="preserve">, принятых в соответствии с частью 1.1 статьи 12.1 Федерального конституционного закона, к возникшим в соответствии с ними правоотношениям </w:t>
      </w:r>
      <w:r w:rsidRPr="001F42FC">
        <w:t xml:space="preserve">после 1 января 2027 года, </w:t>
      </w:r>
      <w:r w:rsidRPr="001F42FC">
        <w:rPr>
          <w:bCs/>
        </w:rPr>
        <w:t>будет гарантировать соблюдение баланса публичного и частного интересов.</w:t>
      </w:r>
    </w:p>
    <w:p w:rsidR="006E2559" w:rsidRPr="001F42FC" w:rsidRDefault="006E2559" w:rsidP="006E2559">
      <w:pPr>
        <w:autoSpaceDE w:val="0"/>
        <w:autoSpaceDN w:val="0"/>
        <w:adjustRightInd w:val="0"/>
        <w:spacing w:line="240" w:lineRule="auto"/>
        <w:ind w:firstLine="539"/>
      </w:pPr>
      <w:r w:rsidRPr="001F42FC">
        <w:rPr>
          <w:bCs/>
        </w:rPr>
        <w:t xml:space="preserve">Предлагаемые проектом федерального закона изменения согласуются также с общеправовым </w:t>
      </w:r>
      <w:r w:rsidRPr="001F42FC">
        <w:t>принципом формальной определенности права.</w:t>
      </w:r>
    </w:p>
    <w:p w:rsidR="006E2559" w:rsidRPr="001F42FC" w:rsidRDefault="006E2559" w:rsidP="006E2559">
      <w:pPr>
        <w:autoSpaceDE w:val="0"/>
        <w:autoSpaceDN w:val="0"/>
        <w:adjustRightInd w:val="0"/>
        <w:spacing w:line="240" w:lineRule="auto"/>
        <w:ind w:firstLine="539"/>
      </w:pPr>
      <w:r w:rsidRPr="001F42FC">
        <w:t xml:space="preserve">Закрепленный в </w:t>
      </w:r>
      <w:hyperlink r:id="rId7" w:history="1">
        <w:r w:rsidRPr="001F42FC">
          <w:t>статье 19</w:t>
        </w:r>
      </w:hyperlink>
      <w:r w:rsidRPr="001F42FC">
        <w:t xml:space="preserve"> Конституции Российской Федерации универсальный принцип юридического равенства (равенство всех перед законом и судом, а также равноправие) и логически обусловленный им общеправовой принцип формальной определенности права предполагают, что закон должен быть понятным, точным и недвусмысленным. </w:t>
      </w:r>
    </w:p>
    <w:p w:rsidR="006E2559" w:rsidRPr="001F42FC" w:rsidRDefault="006E2559" w:rsidP="006E2559">
      <w:pPr>
        <w:autoSpaceDE w:val="0"/>
        <w:autoSpaceDN w:val="0"/>
        <w:adjustRightInd w:val="0"/>
        <w:spacing w:line="240" w:lineRule="auto"/>
        <w:ind w:firstLine="539"/>
      </w:pPr>
      <w:r w:rsidRPr="001F42FC">
        <w:t xml:space="preserve">Иное означало бы возможность неоднозначного понимания и истолкования закона и, по сути, произвольного его применения, что сделало бы иллюзорным вытекающее из </w:t>
      </w:r>
      <w:hyperlink r:id="rId8" w:history="1">
        <w:r w:rsidRPr="001F42FC">
          <w:t>статьи 19</w:t>
        </w:r>
      </w:hyperlink>
      <w:r w:rsidRPr="001F42FC">
        <w:t xml:space="preserve"> Конституции Российской Федерации во взаимосвязи с ее </w:t>
      </w:r>
      <w:hyperlink r:id="rId9" w:history="1">
        <w:r w:rsidRPr="001F42FC">
          <w:t>статьей 46</w:t>
        </w:r>
      </w:hyperlink>
      <w:r w:rsidRPr="001F42FC">
        <w:t xml:space="preserve"> равное право на справедливое правосудие, на эффективную и полную судебную защиту. Гарантированные </w:t>
      </w:r>
      <w:hyperlink r:id="rId10" w:history="1">
        <w:r w:rsidRPr="001F42FC">
          <w:t>Конституцией</w:t>
        </w:r>
      </w:hyperlink>
      <w:r w:rsidRPr="001F42FC">
        <w:t xml:space="preserve"> Российской Федерации равенство всех перед законом и судом, а также равноправие могут быть обеспечены лишь при условии единообразного понимания и толкования нормы всеми </w:t>
      </w:r>
      <w:proofErr w:type="spellStart"/>
      <w:r w:rsidRPr="001F42FC">
        <w:t>правоприменителями</w:t>
      </w:r>
      <w:proofErr w:type="spellEnd"/>
      <w:r w:rsidRPr="001F42FC">
        <w:t xml:space="preserve">; </w:t>
      </w:r>
      <w:proofErr w:type="gramStart"/>
      <w:r w:rsidRPr="001F42FC">
        <w:t xml:space="preserve">нарушение принципа формальной определенности норм, напротив, допускает неограниченное усмотрение в процессе </w:t>
      </w:r>
      <w:proofErr w:type="spellStart"/>
      <w:r w:rsidRPr="001F42FC">
        <w:t>правоприменения</w:t>
      </w:r>
      <w:proofErr w:type="spellEnd"/>
      <w:r w:rsidRPr="001F42FC">
        <w:t xml:space="preserve"> и неизбежно ведет к произволу, а значит - к нарушению принципа равенства при осуществлении конституционных прав и свобод, верховенства </w:t>
      </w:r>
      <w:hyperlink r:id="rId11" w:history="1">
        <w:r w:rsidRPr="001F42FC">
          <w:t>Конституции</w:t>
        </w:r>
      </w:hyperlink>
      <w:r w:rsidRPr="001F42FC">
        <w:t xml:space="preserve"> Российской Федерации и закона (Постановления Конституционного Суда Российской Федерации  от 25 апреля 1995 года </w:t>
      </w:r>
      <w:hyperlink r:id="rId12" w:history="1">
        <w:r w:rsidRPr="001F42FC">
          <w:t>№ 3-П</w:t>
        </w:r>
      </w:hyperlink>
      <w:r w:rsidRPr="001F42FC">
        <w:t xml:space="preserve">, от 15 июля 1999 года </w:t>
      </w:r>
      <w:hyperlink r:id="rId13" w:history="1">
        <w:r w:rsidRPr="001F42FC">
          <w:t>№ 11-П</w:t>
        </w:r>
      </w:hyperlink>
      <w:r w:rsidRPr="001F42FC">
        <w:t xml:space="preserve">, от 30 июля 2001 года </w:t>
      </w:r>
      <w:hyperlink r:id="rId14" w:history="1">
        <w:r w:rsidRPr="001F42FC">
          <w:t>№ 13-П</w:t>
        </w:r>
      </w:hyperlink>
      <w:r w:rsidRPr="001F42FC">
        <w:t xml:space="preserve"> и прочие</w:t>
      </w:r>
      <w:proofErr w:type="gramEnd"/>
      <w:r w:rsidRPr="001F42FC">
        <w:t>).</w:t>
      </w:r>
    </w:p>
    <w:p w:rsidR="006E2559" w:rsidRPr="001F42FC" w:rsidRDefault="006E2559" w:rsidP="006E2559">
      <w:pPr>
        <w:autoSpaceDE w:val="0"/>
        <w:autoSpaceDN w:val="0"/>
        <w:adjustRightInd w:val="0"/>
        <w:spacing w:line="240" w:lineRule="auto"/>
        <w:ind w:firstLine="540"/>
        <w:rPr>
          <w:rFonts w:eastAsia="Times New Roman"/>
          <w:lang w:eastAsia="ru-RU"/>
        </w:rPr>
      </w:pPr>
      <w:r w:rsidRPr="001F42FC">
        <w:rPr>
          <w:rFonts w:eastAsia="Times New Roman"/>
          <w:lang w:eastAsia="ru-RU"/>
        </w:rPr>
        <w:t xml:space="preserve">Более того, согласно сформулированной в решениях Конституционного Суда Российской Федерации правовой позиции в законодательном регулировании должен соблюдаться принцип поддержания доверия граждан к закону и действиям государства, предполагающий правовую определенность, сохранение стабильности правового регулирования, недопустимость внесения произвольных изменений в действующую систему норм и предсказуемость законодательной и правоприменительной политики, с </w:t>
      </w:r>
      <w:proofErr w:type="gramStart"/>
      <w:r w:rsidRPr="001F42FC">
        <w:rPr>
          <w:rFonts w:eastAsia="Times New Roman"/>
          <w:lang w:eastAsia="ru-RU"/>
        </w:rPr>
        <w:t>тем</w:t>
      </w:r>
      <w:proofErr w:type="gramEnd"/>
      <w:r w:rsidRPr="001F42FC">
        <w:rPr>
          <w:rFonts w:eastAsia="Times New Roman"/>
          <w:lang w:eastAsia="ru-RU"/>
        </w:rPr>
        <w:t xml:space="preserve"> чтобы участники соответствующих правоотношений могли в разумных пределах предвидеть последствия своего </w:t>
      </w:r>
      <w:proofErr w:type="gramStart"/>
      <w:r w:rsidRPr="001F42FC">
        <w:rPr>
          <w:rFonts w:eastAsia="Times New Roman"/>
          <w:lang w:eastAsia="ru-RU"/>
        </w:rPr>
        <w:t>поведения и быть уверенными в неизменности своего официально признанного статуса, приобретенных прав, действенности их государственной защиты, то есть в том, что приобретенное ими на основе действующего законодательства право власти будут уважать и реализовывать (</w:t>
      </w:r>
      <w:r w:rsidRPr="001F42FC">
        <w:t>Постановления</w:t>
      </w:r>
      <w:r w:rsidRPr="001F42FC">
        <w:rPr>
          <w:rFonts w:eastAsia="Times New Roman"/>
          <w:lang w:eastAsia="ru-RU"/>
        </w:rPr>
        <w:t xml:space="preserve"> Конституционного Суда Российской Федерации</w:t>
      </w:r>
      <w:r w:rsidRPr="001F42FC">
        <w:t xml:space="preserve"> от 24 мая 2001 года № 8-П, от 23 апреля 2004 года № 9-П, определения</w:t>
      </w:r>
      <w:r w:rsidRPr="001F42FC">
        <w:rPr>
          <w:rFonts w:eastAsia="Times New Roman"/>
          <w:lang w:eastAsia="ru-RU"/>
        </w:rPr>
        <w:t xml:space="preserve"> Конституционного Суда Российской Федерации</w:t>
      </w:r>
      <w:r w:rsidRPr="001F42FC">
        <w:t xml:space="preserve"> от 04 декабря 2003 года</w:t>
      </w:r>
      <w:proofErr w:type="gramEnd"/>
      <w:r w:rsidRPr="001F42FC">
        <w:t xml:space="preserve"> № </w:t>
      </w:r>
      <w:proofErr w:type="gramStart"/>
      <w:r w:rsidRPr="001F42FC">
        <w:t>415-О, от 04 апреля 2006 года № 89-О и другие).</w:t>
      </w:r>
      <w:proofErr w:type="gramEnd"/>
    </w:p>
    <w:p w:rsidR="006E2559" w:rsidRPr="001F42FC" w:rsidRDefault="006E2559" w:rsidP="006E2559">
      <w:pPr>
        <w:autoSpaceDE w:val="0"/>
        <w:autoSpaceDN w:val="0"/>
        <w:adjustRightInd w:val="0"/>
        <w:spacing w:line="240" w:lineRule="auto"/>
        <w:ind w:firstLine="539"/>
      </w:pPr>
      <w:r w:rsidRPr="001F42FC">
        <w:rPr>
          <w:bCs/>
        </w:rPr>
        <w:lastRenderedPageBreak/>
        <w:t xml:space="preserve">Учитывая изложенное, проектируемые изменения в Федеральный конституционный закон </w:t>
      </w:r>
      <w:r w:rsidRPr="001F42FC">
        <w:t xml:space="preserve"> позволят </w:t>
      </w:r>
      <w:r w:rsidRPr="001F42FC">
        <w:rPr>
          <w:rFonts w:eastAsia="Calibri"/>
          <w:color w:val="000000" w:themeColor="text1"/>
          <w:lang w:eastAsia="ru-RU"/>
        </w:rPr>
        <w:t xml:space="preserve">обеспечить соблюдение </w:t>
      </w:r>
      <w:r w:rsidRPr="001F42FC">
        <w:rPr>
          <w:bCs/>
          <w:color w:val="000000" w:themeColor="text1"/>
        </w:rPr>
        <w:t>прав и законных интересов физических и юридических лиц на имущество и земельные участки.</w:t>
      </w:r>
    </w:p>
    <w:p w:rsidR="006E2559" w:rsidRPr="001F42FC" w:rsidRDefault="006E2559" w:rsidP="006E2559">
      <w:pPr>
        <w:spacing w:line="240" w:lineRule="auto"/>
        <w:ind w:firstLine="0"/>
        <w:rPr>
          <w:rFonts w:eastAsia="Times New Roman"/>
          <w:lang w:eastAsia="ru-RU"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6E2559" w:rsidRPr="001F42FC" w:rsidRDefault="006E2559" w:rsidP="006E2559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</w:p>
    <w:p w:rsidR="008D04B1" w:rsidRDefault="008D04B1" w:rsidP="006E2559">
      <w:pPr>
        <w:autoSpaceDE w:val="0"/>
        <w:autoSpaceDN w:val="0"/>
        <w:adjustRightInd w:val="0"/>
        <w:spacing w:line="240" w:lineRule="auto"/>
        <w:ind w:firstLine="0"/>
        <w:jc w:val="center"/>
      </w:pPr>
    </w:p>
    <w:sectPr w:rsidR="008D0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C30"/>
    <w:rsid w:val="000A7C30"/>
    <w:rsid w:val="001F42FC"/>
    <w:rsid w:val="003C13F8"/>
    <w:rsid w:val="006E2559"/>
    <w:rsid w:val="008D04B1"/>
    <w:rsid w:val="00AE526C"/>
    <w:rsid w:val="00DE1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3F8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3F8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&amp;dst=100081" TargetMode="External"/><Relationship Id="rId13" Type="http://schemas.openxmlformats.org/officeDocument/2006/relationships/hyperlink" Target="https://login.consultant.ru/link/?req=doc&amp;base=LAW&amp;n=238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2875&amp;dst=100081" TargetMode="External"/><Relationship Id="rId12" Type="http://schemas.openxmlformats.org/officeDocument/2006/relationships/hyperlink" Target="https://login.consultant.ru/link/?req=doc&amp;base=LAW&amp;n=6482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9D58A8BF461469C3EAF612CDD687F8125A051127FD97ED252A4AC5D5FY7o0I" TargetMode="External"/><Relationship Id="rId11" Type="http://schemas.openxmlformats.org/officeDocument/2006/relationships/hyperlink" Target="https://login.consultant.ru/link/?req=doc&amp;base=LAW&amp;n=2875" TargetMode="External"/><Relationship Id="rId5" Type="http://schemas.openxmlformats.org/officeDocument/2006/relationships/hyperlink" Target="consultantplus://offline/ref=A9D58A8BF461469C3EAF612CDD687F8125A051127FD97ED252A4AC5D5FY7o0I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287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2875&amp;dst=100178" TargetMode="External"/><Relationship Id="rId14" Type="http://schemas.openxmlformats.org/officeDocument/2006/relationships/hyperlink" Target="https://login.consultant.ru/link/?req=doc&amp;base=LAW&amp;n=326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1385</Words>
  <Characters>7900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БАХАРЕВ Константин Михайлович</dc:creator>
  <cp:lastModifiedBy>ЦЕД Николай Григорьевич</cp:lastModifiedBy>
  <cp:revision>2</cp:revision>
  <dcterms:created xsi:type="dcterms:W3CDTF">2026-04-15T09:41:00Z</dcterms:created>
  <dcterms:modified xsi:type="dcterms:W3CDTF">2026-04-15T09:41:00Z</dcterms:modified>
</cp:coreProperties>
</file>