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74D" w:rsidRPr="00747AAF" w:rsidRDefault="006A174D" w:rsidP="006A174D">
      <w:pPr>
        <w:spacing w:line="276" w:lineRule="auto"/>
        <w:jc w:val="center"/>
        <w:rPr>
          <w:b/>
          <w:bCs/>
          <w:lang w:val="ru-RU"/>
        </w:rPr>
      </w:pPr>
      <w:r w:rsidRPr="00747AAF">
        <w:rPr>
          <w:b/>
          <w:bCs/>
          <w:lang w:val="ru-RU"/>
        </w:rPr>
        <w:t>ФИНАНСОВО-ЭКОНОМИЧЕСКОЕ ОБОСНОВАНИЕ</w:t>
      </w:r>
    </w:p>
    <w:p w:rsidR="006A174D" w:rsidRDefault="006A174D" w:rsidP="006A174D">
      <w:pPr>
        <w:spacing w:line="276" w:lineRule="auto"/>
        <w:ind w:right="139"/>
        <w:jc w:val="center"/>
        <w:rPr>
          <w:rFonts w:eastAsia="MS Mincho"/>
          <w:b/>
          <w:bCs/>
          <w:lang w:val="ru-RU" w:eastAsia="ru-RU"/>
        </w:rPr>
      </w:pPr>
      <w:r w:rsidRPr="00747AAF">
        <w:rPr>
          <w:b/>
          <w:bCs/>
          <w:lang w:val="ru-RU"/>
        </w:rPr>
        <w:t>к проекту федерального закона</w:t>
      </w:r>
      <w:r w:rsidRPr="00747AAF">
        <w:rPr>
          <w:lang w:val="ru-RU"/>
        </w:rPr>
        <w:t xml:space="preserve"> </w:t>
      </w:r>
      <w:r w:rsidRPr="00747AAF">
        <w:rPr>
          <w:rFonts w:eastAsia="MS Mincho"/>
          <w:b/>
          <w:bCs/>
          <w:color w:val="000000"/>
          <w:lang w:val="ru-RU"/>
        </w:rPr>
        <w:t>«</w:t>
      </w:r>
      <w:r w:rsidRPr="00327CD6">
        <w:rPr>
          <w:rFonts w:eastAsia="MS Mincho"/>
          <w:b/>
          <w:bCs/>
          <w:lang w:val="ru-RU" w:eastAsia="ru-RU"/>
        </w:rPr>
        <w:t>О внесении изменений в отдел</w:t>
      </w:r>
      <w:r>
        <w:rPr>
          <w:rFonts w:eastAsia="MS Mincho"/>
          <w:b/>
          <w:bCs/>
          <w:lang w:val="ru-RU" w:eastAsia="ru-RU"/>
        </w:rPr>
        <w:t>ьные законодательные акты</w:t>
      </w:r>
      <w:r w:rsidRPr="00327CD6">
        <w:rPr>
          <w:rFonts w:eastAsia="MS Mincho"/>
          <w:b/>
          <w:bCs/>
          <w:lang w:val="ru-RU" w:eastAsia="ru-RU"/>
        </w:rPr>
        <w:t xml:space="preserve"> Российской Федерации</w:t>
      </w:r>
      <w:r w:rsidRPr="00747AAF">
        <w:rPr>
          <w:rFonts w:eastAsia="MS Mincho"/>
          <w:b/>
          <w:bCs/>
          <w:lang w:val="ru-RU" w:eastAsia="ru-RU"/>
        </w:rPr>
        <w:t xml:space="preserve">» </w:t>
      </w:r>
    </w:p>
    <w:p w:rsidR="006A174D" w:rsidRPr="00747AAF" w:rsidRDefault="006A174D" w:rsidP="006A174D">
      <w:pPr>
        <w:spacing w:line="276" w:lineRule="auto"/>
        <w:ind w:right="139"/>
        <w:jc w:val="center"/>
        <w:rPr>
          <w:b/>
          <w:bCs/>
          <w:lang w:val="ru-RU" w:eastAsia="ru-RU"/>
        </w:rPr>
      </w:pPr>
    </w:p>
    <w:p w:rsidR="006A174D" w:rsidRPr="0096616C" w:rsidRDefault="006A174D" w:rsidP="006A174D">
      <w:pPr>
        <w:spacing w:line="240" w:lineRule="auto"/>
        <w:rPr>
          <w:lang w:val="ru-RU"/>
        </w:rPr>
      </w:pPr>
      <w:r w:rsidRPr="0096616C">
        <w:rPr>
          <w:lang w:val="ru-RU"/>
        </w:rPr>
        <w:t xml:space="preserve">Законопроект не </w:t>
      </w:r>
      <w:proofErr w:type="gramStart"/>
      <w:r w:rsidRPr="0096616C">
        <w:rPr>
          <w:lang w:val="ru-RU"/>
        </w:rPr>
        <w:t>устанавливает</w:t>
      </w:r>
      <w:proofErr w:type="gramEnd"/>
      <w:r w:rsidRPr="0096616C">
        <w:rPr>
          <w:lang w:val="ru-RU"/>
        </w:rPr>
        <w:t xml:space="preserve"> безусловно неограниченных расходных обязательств: ключевые выплаты (льготная компенсация, компенсации ГСМ и компенсационных выплат водителям) привязаны к временным перевозкам в порядке гарантирования, ограничены сроком (не более 180 дней) и осуществляются в пределах бюджетных ассигнований, предусмотренных законом субъекта Российской Федерации о бюджете (решением о местном бюджете — для городского округа).</w:t>
      </w:r>
    </w:p>
    <w:p w:rsidR="006A174D" w:rsidRPr="0096616C" w:rsidRDefault="006A174D" w:rsidP="006A174D">
      <w:pPr>
        <w:spacing w:line="240" w:lineRule="auto"/>
        <w:rPr>
          <w:lang w:val="ru-RU"/>
        </w:rPr>
      </w:pPr>
      <w:r w:rsidRPr="0096616C">
        <w:rPr>
          <w:lang w:val="ru-RU"/>
        </w:rPr>
        <w:t>Основные финансовые последствия относятся к двум группам.</w:t>
      </w:r>
    </w:p>
    <w:p w:rsidR="006A174D" w:rsidRPr="0096616C" w:rsidRDefault="006A174D" w:rsidP="006A174D">
      <w:pPr>
        <w:spacing w:line="240" w:lineRule="auto"/>
        <w:rPr>
          <w:lang w:val="ru-RU"/>
        </w:rPr>
      </w:pPr>
      <w:r w:rsidRPr="0096616C">
        <w:rPr>
          <w:lang w:val="ru-RU"/>
        </w:rPr>
        <w:t>Первая группа — плановые расходы, связанные с организацией перевозок по контрактной модели по регулируемым тарифам. В зависимости от выбранной модели распределения выручки (перечисление платы заказчику с возможностью оставления части платы подрядчику до 50 процентов) субъект Российской Федерации получает инструмент балансировки бюджетной нагрузки и мотивации исполнителя.</w:t>
      </w:r>
    </w:p>
    <w:p w:rsidR="006A174D" w:rsidRPr="0096616C" w:rsidRDefault="006A174D" w:rsidP="006A174D">
      <w:pPr>
        <w:spacing w:line="240" w:lineRule="auto"/>
        <w:rPr>
          <w:lang w:val="ru-RU"/>
        </w:rPr>
      </w:pPr>
      <w:r w:rsidRPr="0096616C">
        <w:rPr>
          <w:lang w:val="ru-RU"/>
        </w:rPr>
        <w:t xml:space="preserve">Вторая группа — расходы на временные перевозки в порядке гарантирования, включая компенсации ГСМ, компенсационные выплаты водителям и компенсации льгот. Эти расходы носят страховочный характер и по смыслу направлены на предотвращение социально значимых перерывов. Дополнительной гарантией бюджетной устойчивости служит предусмотренная законом возможность взыскания соответствующих расходов с виновного подрядчика (перевозчика) при нарушении условий контракта или обязательных требований, </w:t>
      </w:r>
      <w:proofErr w:type="spellStart"/>
      <w:r w:rsidRPr="0096616C">
        <w:rPr>
          <w:lang w:val="ru-RU"/>
        </w:rPr>
        <w:t>повлекших</w:t>
      </w:r>
      <w:proofErr w:type="spellEnd"/>
      <w:r w:rsidRPr="0096616C">
        <w:rPr>
          <w:lang w:val="ru-RU"/>
        </w:rPr>
        <w:t xml:space="preserve"> гарантирование.</w:t>
      </w:r>
    </w:p>
    <w:p w:rsidR="006A174D" w:rsidRPr="0096616C" w:rsidRDefault="006A174D" w:rsidP="006A174D">
      <w:pPr>
        <w:spacing w:line="240" w:lineRule="auto"/>
        <w:rPr>
          <w:lang w:val="ru-RU"/>
        </w:rPr>
      </w:pPr>
      <w:proofErr w:type="gramStart"/>
      <w:r w:rsidRPr="0096616C">
        <w:rPr>
          <w:lang w:val="ru-RU"/>
        </w:rPr>
        <w:t xml:space="preserve">В целом, законопроект перераспределяет фокус бюджетных расходов с реактивного устранения кризисов (после перерывов перевозок) на системное финансирование управляемой транспортной сети, в которой риски провалов минимизируются заранее через контрактные </w:t>
      </w:r>
      <w:r>
        <w:t>KPI</w:t>
      </w:r>
      <w:r w:rsidRPr="0096616C">
        <w:rPr>
          <w:lang w:val="ru-RU"/>
        </w:rPr>
        <w:t>, объективный контроль и институт гаранта.</w:t>
      </w:r>
      <w:proofErr w:type="gramEnd"/>
    </w:p>
    <w:p w:rsidR="006A174D" w:rsidRDefault="006A174D" w:rsidP="006A174D">
      <w:pPr>
        <w:spacing w:after="200" w:line="276" w:lineRule="auto"/>
        <w:ind w:firstLine="0"/>
        <w:jc w:val="left"/>
        <w:rPr>
          <w:lang w:val="ru-RU"/>
        </w:rPr>
      </w:pPr>
    </w:p>
    <w:p w:rsidR="00A325C0" w:rsidRPr="006A174D" w:rsidRDefault="00A325C0">
      <w:pPr>
        <w:rPr>
          <w:lang w:val="ru-RU"/>
        </w:rPr>
      </w:pPr>
      <w:bookmarkStart w:id="0" w:name="_GoBack"/>
      <w:bookmarkEnd w:id="0"/>
    </w:p>
    <w:sectPr w:rsidR="00A325C0" w:rsidRPr="006A174D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80"/>
    <w:rsid w:val="006A174D"/>
    <w:rsid w:val="00A325C0"/>
    <w:rsid w:val="00ED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74D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74D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2026-04-15T10:48:00Z</dcterms:created>
  <dcterms:modified xsi:type="dcterms:W3CDTF">2026-04-15T10:48:00Z</dcterms:modified>
</cp:coreProperties>
</file>