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71AE08" w14:textId="77777777" w:rsidR="000564C0" w:rsidRPr="002C2394" w:rsidRDefault="000564C0" w:rsidP="000564C0">
      <w:pPr>
        <w:tabs>
          <w:tab w:val="left" w:pos="2730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2C2394">
        <w:rPr>
          <w:b/>
          <w:sz w:val="28"/>
          <w:szCs w:val="28"/>
        </w:rPr>
        <w:t>ЗАКЛЮЧЕНИЕ КОМИТЕТА</w:t>
      </w:r>
    </w:p>
    <w:p w14:paraId="5D2E2FDD" w14:textId="77777777" w:rsidR="000564C0" w:rsidRPr="002C2394" w:rsidRDefault="000564C0" w:rsidP="000564C0">
      <w:pPr>
        <w:pStyle w:val="a5"/>
        <w:ind w:right="-339"/>
        <w:jc w:val="left"/>
        <w:rPr>
          <w:szCs w:val="28"/>
        </w:rPr>
      </w:pPr>
      <w:r w:rsidRPr="002C2394">
        <w:rPr>
          <w:szCs w:val="28"/>
        </w:rPr>
        <w:t xml:space="preserve">Государственной Думы по делам Содружества </w:t>
      </w:r>
      <w:r w:rsidRPr="002C2394">
        <w:rPr>
          <w:rFonts w:ascii="Times New Roman CYR" w:hAnsi="Times New Roman CYR"/>
          <w:szCs w:val="28"/>
        </w:rPr>
        <w:t>Независимых Государств</w:t>
      </w:r>
      <w:r w:rsidRPr="002C2394">
        <w:rPr>
          <w:szCs w:val="28"/>
        </w:rPr>
        <w:t>,</w:t>
      </w:r>
    </w:p>
    <w:p w14:paraId="4FEF0BA6" w14:textId="77777777" w:rsidR="000564C0" w:rsidRPr="002C2394" w:rsidRDefault="000564C0" w:rsidP="000564C0">
      <w:pPr>
        <w:pStyle w:val="a5"/>
        <w:rPr>
          <w:rFonts w:ascii="Times New Roman CYR" w:hAnsi="Times New Roman CYR"/>
          <w:szCs w:val="28"/>
        </w:rPr>
      </w:pPr>
      <w:r w:rsidRPr="002C2394">
        <w:rPr>
          <w:szCs w:val="28"/>
        </w:rPr>
        <w:t>евразийской интеграции и связям с соотечественниками</w:t>
      </w:r>
    </w:p>
    <w:p w14:paraId="209EBB65" w14:textId="77777777" w:rsidR="000564C0" w:rsidRPr="002C2394" w:rsidRDefault="000564C0" w:rsidP="000564C0">
      <w:pPr>
        <w:jc w:val="both"/>
        <w:rPr>
          <w:b/>
          <w:sz w:val="28"/>
          <w:szCs w:val="28"/>
        </w:rPr>
      </w:pPr>
    </w:p>
    <w:p w14:paraId="0487CE3D" w14:textId="77777777" w:rsidR="000564C0" w:rsidRPr="002C2394" w:rsidRDefault="000564C0" w:rsidP="000564C0">
      <w:pPr>
        <w:pBdr>
          <w:top w:val="thinThickSmallGap" w:sz="24" w:space="1" w:color="auto"/>
        </w:pBdr>
        <w:ind w:firstLine="709"/>
        <w:jc w:val="right"/>
        <w:rPr>
          <w:rFonts w:ascii="Times New Roman CYR" w:hAnsi="Times New Roman CYR"/>
          <w:sz w:val="28"/>
          <w:szCs w:val="28"/>
        </w:rPr>
      </w:pPr>
    </w:p>
    <w:p w14:paraId="68FFA4A4" w14:textId="0B094460" w:rsidR="000564C0" w:rsidRPr="002C2394" w:rsidRDefault="000564C0" w:rsidP="000564C0">
      <w:pPr>
        <w:rPr>
          <w:rFonts w:ascii="Times New Roman CYR" w:hAnsi="Times New Roman CYR"/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«</w:t>
      </w:r>
      <w:r>
        <w:rPr>
          <w:rFonts w:ascii="Times New Roman CYR" w:hAnsi="Times New Roman CYR"/>
          <w:sz w:val="28"/>
          <w:szCs w:val="28"/>
          <w:u w:val="single"/>
        </w:rPr>
        <w:t xml:space="preserve">     </w:t>
      </w:r>
      <w:r w:rsidRPr="002C2394">
        <w:rPr>
          <w:rFonts w:ascii="Times New Roman CYR" w:hAnsi="Times New Roman CYR"/>
          <w:sz w:val="28"/>
          <w:szCs w:val="28"/>
        </w:rPr>
        <w:t xml:space="preserve">» </w:t>
      </w:r>
      <w:r w:rsidR="007E56D9">
        <w:rPr>
          <w:rFonts w:ascii="Times New Roman CYR" w:hAnsi="Times New Roman CYR"/>
          <w:sz w:val="28"/>
          <w:szCs w:val="28"/>
        </w:rPr>
        <w:t>мая</w:t>
      </w:r>
      <w:r w:rsidR="009711BE">
        <w:rPr>
          <w:rFonts w:ascii="Times New Roman CYR" w:hAnsi="Times New Roman CYR"/>
          <w:sz w:val="28"/>
          <w:szCs w:val="28"/>
        </w:rPr>
        <w:t xml:space="preserve"> </w:t>
      </w:r>
      <w:r w:rsidRPr="002C2394">
        <w:rPr>
          <w:rFonts w:ascii="Times New Roman CYR" w:hAnsi="Times New Roman CYR"/>
          <w:sz w:val="28"/>
          <w:szCs w:val="28"/>
        </w:rPr>
        <w:t>202</w:t>
      </w:r>
      <w:r w:rsidR="009711BE">
        <w:rPr>
          <w:rFonts w:ascii="Times New Roman CYR" w:hAnsi="Times New Roman CYR"/>
          <w:sz w:val="28"/>
          <w:szCs w:val="28"/>
        </w:rPr>
        <w:t>6</w:t>
      </w:r>
      <w:r w:rsidRPr="002C2394">
        <w:rPr>
          <w:rFonts w:ascii="Times New Roman CYR" w:hAnsi="Times New Roman CYR"/>
          <w:sz w:val="28"/>
          <w:szCs w:val="28"/>
        </w:rPr>
        <w:t xml:space="preserve"> г.                                                                                  </w:t>
      </w:r>
      <w:r>
        <w:rPr>
          <w:rFonts w:ascii="Times New Roman CYR" w:hAnsi="Times New Roman CYR"/>
          <w:sz w:val="28"/>
          <w:szCs w:val="28"/>
        </w:rPr>
        <w:t xml:space="preserve"> </w:t>
      </w:r>
      <w:r w:rsidR="007E56D9">
        <w:rPr>
          <w:rFonts w:ascii="Times New Roman CYR" w:hAnsi="Times New Roman CYR"/>
          <w:sz w:val="28"/>
          <w:szCs w:val="28"/>
        </w:rPr>
        <w:t xml:space="preserve">    </w:t>
      </w:r>
      <w:r w:rsidRPr="002C2394">
        <w:rPr>
          <w:rFonts w:ascii="Times New Roman CYR" w:hAnsi="Times New Roman CYR"/>
          <w:sz w:val="28"/>
          <w:szCs w:val="28"/>
        </w:rPr>
        <w:t>№ ____</w:t>
      </w:r>
      <w:r w:rsidR="007E56D9">
        <w:rPr>
          <w:rFonts w:ascii="Times New Roman CYR" w:hAnsi="Times New Roman CYR"/>
          <w:sz w:val="28"/>
          <w:szCs w:val="28"/>
        </w:rPr>
        <w:t>__</w:t>
      </w:r>
    </w:p>
    <w:p w14:paraId="3CF8A9E4" w14:textId="77777777" w:rsidR="00741AB0" w:rsidRDefault="00741AB0" w:rsidP="00741AB0">
      <w:pPr>
        <w:rPr>
          <w:b/>
          <w:sz w:val="28"/>
          <w:szCs w:val="28"/>
        </w:rPr>
      </w:pPr>
    </w:p>
    <w:p w14:paraId="3FE683F8" w14:textId="77777777" w:rsidR="007E56D9" w:rsidRDefault="000564C0" w:rsidP="007E56D9">
      <w:pPr>
        <w:jc w:val="center"/>
        <w:rPr>
          <w:b/>
          <w:sz w:val="28"/>
          <w:szCs w:val="28"/>
        </w:rPr>
      </w:pPr>
      <w:r w:rsidRPr="000564C0">
        <w:rPr>
          <w:b/>
          <w:bCs/>
          <w:sz w:val="28"/>
          <w:szCs w:val="28"/>
        </w:rPr>
        <w:t xml:space="preserve">на проект федерального закона № </w:t>
      </w:r>
      <w:r w:rsidR="007E56D9">
        <w:rPr>
          <w:b/>
          <w:sz w:val="28"/>
          <w:szCs w:val="28"/>
        </w:rPr>
        <w:t>1205740-8</w:t>
      </w:r>
    </w:p>
    <w:p w14:paraId="57C4CD3F" w14:textId="09618728" w:rsidR="009711BE" w:rsidRPr="009711BE" w:rsidRDefault="007E56D9" w:rsidP="007E56D9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«О ратификации Соглашения об экономическом партнерстве между Евразийским экономическим союзом и его государствами-членами, </w:t>
      </w:r>
      <w:r>
        <w:rPr>
          <w:b/>
          <w:sz w:val="28"/>
          <w:szCs w:val="28"/>
        </w:rPr>
        <w:br/>
        <w:t xml:space="preserve">с одной стороны, и Объединенными Арабскими Эмиратами, </w:t>
      </w:r>
      <w:r>
        <w:rPr>
          <w:b/>
          <w:sz w:val="28"/>
          <w:szCs w:val="28"/>
        </w:rPr>
        <w:br/>
        <w:t>с другой стороны»</w:t>
      </w:r>
    </w:p>
    <w:p w14:paraId="128656F1" w14:textId="4D8D7264" w:rsidR="000564C0" w:rsidRDefault="009711BE" w:rsidP="009711BE">
      <w:pPr>
        <w:jc w:val="center"/>
        <w:rPr>
          <w:bCs/>
          <w:sz w:val="28"/>
          <w:szCs w:val="28"/>
        </w:rPr>
      </w:pPr>
      <w:proofErr w:type="gramStart"/>
      <w:r w:rsidRPr="009711BE">
        <w:rPr>
          <w:bCs/>
          <w:sz w:val="28"/>
          <w:szCs w:val="28"/>
        </w:rPr>
        <w:t>внесен</w:t>
      </w:r>
      <w:proofErr w:type="gramEnd"/>
      <w:r w:rsidRPr="009711BE">
        <w:rPr>
          <w:bCs/>
          <w:sz w:val="28"/>
          <w:szCs w:val="28"/>
        </w:rPr>
        <w:t xml:space="preserve"> </w:t>
      </w:r>
      <w:r w:rsidR="007E56D9">
        <w:rPr>
          <w:bCs/>
          <w:sz w:val="28"/>
          <w:szCs w:val="28"/>
        </w:rPr>
        <w:t>Правительством</w:t>
      </w:r>
      <w:r w:rsidRPr="009711BE">
        <w:rPr>
          <w:bCs/>
          <w:sz w:val="28"/>
          <w:szCs w:val="28"/>
        </w:rPr>
        <w:t xml:space="preserve"> Российской Федерации</w:t>
      </w:r>
    </w:p>
    <w:p w14:paraId="4B22CBD5" w14:textId="77777777" w:rsidR="009711BE" w:rsidRPr="009711BE" w:rsidRDefault="009711BE" w:rsidP="009711BE">
      <w:pPr>
        <w:jc w:val="center"/>
        <w:rPr>
          <w:sz w:val="28"/>
          <w:szCs w:val="28"/>
        </w:rPr>
      </w:pPr>
    </w:p>
    <w:p w14:paraId="6859B010" w14:textId="53C435A5" w:rsidR="000564C0" w:rsidRDefault="000564C0" w:rsidP="000564C0">
      <w:pPr>
        <w:jc w:val="center"/>
        <w:rPr>
          <w:sz w:val="28"/>
          <w:szCs w:val="28"/>
        </w:rPr>
      </w:pPr>
    </w:p>
    <w:p w14:paraId="75497EB6" w14:textId="0AF5ED5B" w:rsidR="00FE723A" w:rsidRDefault="000564C0" w:rsidP="009711BE">
      <w:pPr>
        <w:spacing w:line="360" w:lineRule="auto"/>
        <w:ind w:firstLine="709"/>
        <w:jc w:val="both"/>
        <w:rPr>
          <w:sz w:val="28"/>
          <w:szCs w:val="28"/>
        </w:rPr>
      </w:pPr>
      <w:r w:rsidRPr="000564C0">
        <w:rPr>
          <w:sz w:val="28"/>
          <w:szCs w:val="28"/>
        </w:rPr>
        <w:t>Проект федерального закона</w:t>
      </w:r>
      <w:r w:rsidR="00FA1104">
        <w:rPr>
          <w:sz w:val="28"/>
          <w:szCs w:val="28"/>
        </w:rPr>
        <w:t xml:space="preserve"> </w:t>
      </w:r>
      <w:r w:rsidRPr="000564C0">
        <w:rPr>
          <w:sz w:val="28"/>
          <w:szCs w:val="28"/>
        </w:rPr>
        <w:t xml:space="preserve"> № </w:t>
      </w:r>
      <w:r w:rsidR="007E56D9">
        <w:rPr>
          <w:sz w:val="28"/>
          <w:szCs w:val="28"/>
        </w:rPr>
        <w:t>1205740-8 «О ратификации Соглашения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стороны»</w:t>
      </w:r>
      <w:r>
        <w:rPr>
          <w:sz w:val="28"/>
          <w:szCs w:val="28"/>
        </w:rPr>
        <w:t xml:space="preserve"> (далее – законопроект</w:t>
      </w:r>
      <w:r w:rsidR="00FE723A">
        <w:rPr>
          <w:sz w:val="28"/>
          <w:szCs w:val="28"/>
        </w:rPr>
        <w:t>,</w:t>
      </w:r>
      <w:r w:rsidR="009711BE">
        <w:rPr>
          <w:sz w:val="28"/>
          <w:szCs w:val="28"/>
        </w:rPr>
        <w:t xml:space="preserve"> </w:t>
      </w:r>
      <w:r w:rsidR="007E56D9">
        <w:rPr>
          <w:sz w:val="28"/>
          <w:szCs w:val="28"/>
        </w:rPr>
        <w:t>Соглашение</w:t>
      </w:r>
      <w:r>
        <w:rPr>
          <w:sz w:val="28"/>
          <w:szCs w:val="28"/>
        </w:rPr>
        <w:t xml:space="preserve">) внесен в Государственную Думу </w:t>
      </w:r>
      <w:r w:rsidR="007E56D9">
        <w:rPr>
          <w:sz w:val="28"/>
          <w:szCs w:val="28"/>
        </w:rPr>
        <w:t>Правительством</w:t>
      </w:r>
      <w:r w:rsidR="009711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Российской Федерации </w:t>
      </w:r>
      <w:r w:rsidR="007E56D9">
        <w:rPr>
          <w:sz w:val="28"/>
          <w:szCs w:val="28"/>
        </w:rPr>
        <w:t>13 апреля</w:t>
      </w:r>
      <w:r w:rsidR="009711BE">
        <w:rPr>
          <w:sz w:val="28"/>
          <w:szCs w:val="28"/>
        </w:rPr>
        <w:t xml:space="preserve"> 2026 </w:t>
      </w:r>
      <w:r w:rsidR="00FE723A">
        <w:rPr>
          <w:sz w:val="28"/>
          <w:szCs w:val="28"/>
        </w:rPr>
        <w:t>г.</w:t>
      </w:r>
    </w:p>
    <w:p w14:paraId="2769240B" w14:textId="37F328A8" w:rsidR="009711BE" w:rsidRPr="009711BE" w:rsidRDefault="009711BE" w:rsidP="009711BE">
      <w:pPr>
        <w:spacing w:line="360" w:lineRule="auto"/>
        <w:ind w:firstLine="708"/>
        <w:jc w:val="both"/>
        <w:rPr>
          <w:sz w:val="28"/>
          <w:szCs w:val="28"/>
        </w:rPr>
      </w:pPr>
      <w:r w:rsidRPr="009711BE">
        <w:rPr>
          <w:sz w:val="28"/>
          <w:szCs w:val="28"/>
        </w:rPr>
        <w:t xml:space="preserve">Проектом федерального закона предлагается ратифицировать </w:t>
      </w:r>
      <w:r w:rsidR="007E56D9">
        <w:rPr>
          <w:sz w:val="28"/>
          <w:szCs w:val="28"/>
        </w:rPr>
        <w:t>Соглашение об экономическом партнерстве между Евразийским экономическим союзом и его государствами-членами, с одной стороны, и Объединенными Арабскими Эмиратами, с другой стороны</w:t>
      </w:r>
      <w:r w:rsidRPr="009711BE">
        <w:rPr>
          <w:sz w:val="28"/>
          <w:szCs w:val="28"/>
        </w:rPr>
        <w:t xml:space="preserve">, </w:t>
      </w:r>
      <w:r w:rsidR="007E56D9" w:rsidRPr="007E56D9">
        <w:rPr>
          <w:sz w:val="28"/>
          <w:szCs w:val="28"/>
        </w:rPr>
        <w:t>подписанное в город</w:t>
      </w:r>
      <w:r w:rsidR="007E56D9">
        <w:rPr>
          <w:sz w:val="28"/>
          <w:szCs w:val="28"/>
        </w:rPr>
        <w:t>е Минске 27 июня 2025 года</w:t>
      </w:r>
      <w:r w:rsidRPr="009711BE">
        <w:rPr>
          <w:sz w:val="28"/>
          <w:szCs w:val="28"/>
        </w:rPr>
        <w:t>.</w:t>
      </w:r>
    </w:p>
    <w:p w14:paraId="728BFF26" w14:textId="1A90EE1B" w:rsidR="00142218" w:rsidRDefault="007E56D9" w:rsidP="007E56D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Соглашение</w:t>
      </w:r>
      <w:r w:rsidR="006B02BB" w:rsidRPr="006B02BB">
        <w:rPr>
          <w:sz w:val="28"/>
          <w:szCs w:val="28"/>
        </w:rPr>
        <w:t xml:space="preserve"> направлен</w:t>
      </w:r>
      <w:r>
        <w:rPr>
          <w:sz w:val="28"/>
          <w:szCs w:val="28"/>
        </w:rPr>
        <w:t>о</w:t>
      </w:r>
      <w:r w:rsidR="006B02BB" w:rsidRPr="006B02BB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либерализацию и упрощение </w:t>
      </w:r>
      <w:r w:rsidRPr="007E56D9">
        <w:rPr>
          <w:sz w:val="28"/>
          <w:szCs w:val="28"/>
        </w:rPr>
        <w:t>торговли товарами и развитие сотрудничества между Сторонами</w:t>
      </w:r>
      <w:r w:rsidR="006B02BB" w:rsidRPr="006B02BB">
        <w:rPr>
          <w:sz w:val="28"/>
          <w:szCs w:val="28"/>
        </w:rPr>
        <w:t>.</w:t>
      </w:r>
    </w:p>
    <w:p w14:paraId="4E6AFACE" w14:textId="6618BBE0" w:rsidR="00142218" w:rsidRDefault="00142218" w:rsidP="009711BE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Так, </w:t>
      </w:r>
      <w:r w:rsidR="002E6EB1">
        <w:rPr>
          <w:sz w:val="28"/>
          <w:szCs w:val="28"/>
        </w:rPr>
        <w:t>Соглашение</w:t>
      </w:r>
      <w:r w:rsidRPr="00142218">
        <w:rPr>
          <w:sz w:val="28"/>
          <w:szCs w:val="28"/>
        </w:rPr>
        <w:t xml:space="preserve"> </w:t>
      </w:r>
      <w:r w:rsidR="002E6EB1">
        <w:rPr>
          <w:sz w:val="28"/>
          <w:szCs w:val="28"/>
        </w:rPr>
        <w:t>устанавливает</w:t>
      </w:r>
      <w:r w:rsidRPr="00142218">
        <w:rPr>
          <w:sz w:val="28"/>
          <w:szCs w:val="28"/>
        </w:rPr>
        <w:t xml:space="preserve"> </w:t>
      </w:r>
      <w:r w:rsidR="002E6EB1" w:rsidRPr="002E6EB1">
        <w:rPr>
          <w:sz w:val="28"/>
          <w:szCs w:val="28"/>
        </w:rPr>
        <w:t>преференциальн</w:t>
      </w:r>
      <w:r w:rsidR="002E6EB1">
        <w:rPr>
          <w:sz w:val="28"/>
          <w:szCs w:val="28"/>
        </w:rPr>
        <w:t>ый</w:t>
      </w:r>
      <w:r w:rsidR="002E6EB1" w:rsidRPr="002E6EB1">
        <w:rPr>
          <w:sz w:val="28"/>
          <w:szCs w:val="28"/>
        </w:rPr>
        <w:t xml:space="preserve"> режим торговли в отношении более 85 процентов товарной номенклатуры внешнеэкономической деятельности</w:t>
      </w:r>
      <w:r w:rsidR="002E6EB1">
        <w:rPr>
          <w:sz w:val="28"/>
          <w:szCs w:val="28"/>
        </w:rPr>
        <w:t xml:space="preserve">. </w:t>
      </w:r>
      <w:r w:rsidR="002E6EB1" w:rsidRPr="002E6EB1">
        <w:rPr>
          <w:sz w:val="28"/>
          <w:szCs w:val="28"/>
        </w:rPr>
        <w:t xml:space="preserve">Документ формирует условия для дальнейшего развития и углубления торгово-экономического сотрудничества в сферах, представляющих взаимный интерес, включая таможенное сотрудничество, электронную торговлю, технические барьеры в торговле, санитарные и фитосанитарные меры, права на интеллектуальную </w:t>
      </w:r>
      <w:r w:rsidR="002E6EB1" w:rsidRPr="002E6EB1">
        <w:rPr>
          <w:sz w:val="28"/>
          <w:szCs w:val="28"/>
        </w:rPr>
        <w:lastRenderedPageBreak/>
        <w:t xml:space="preserve">собственность, государственные закупки. Кроме того, Соглашением предусмотрено развитие отраслевого сотрудничества, определенного в статье 12.2, в том числе в таких областях как </w:t>
      </w:r>
      <w:r w:rsidR="00AB7804" w:rsidRPr="00AB7804">
        <w:rPr>
          <w:sz w:val="28"/>
          <w:szCs w:val="28"/>
        </w:rPr>
        <w:t>обрабатывающ</w:t>
      </w:r>
      <w:r w:rsidR="00AB7804">
        <w:rPr>
          <w:sz w:val="28"/>
          <w:szCs w:val="28"/>
        </w:rPr>
        <w:t xml:space="preserve">ая промышленность, </w:t>
      </w:r>
      <w:r w:rsidR="002E6EB1" w:rsidRPr="002E6EB1">
        <w:rPr>
          <w:sz w:val="28"/>
          <w:szCs w:val="28"/>
        </w:rPr>
        <w:t xml:space="preserve">транспорт и логистика, конкурентная политика, туризм, исследования и </w:t>
      </w:r>
      <w:r w:rsidR="002E6EB1">
        <w:rPr>
          <w:sz w:val="28"/>
          <w:szCs w:val="28"/>
        </w:rPr>
        <w:t>разработки</w:t>
      </w:r>
      <w:r w:rsidR="002E6EB1" w:rsidRPr="002E6EB1">
        <w:rPr>
          <w:sz w:val="28"/>
          <w:szCs w:val="28"/>
        </w:rPr>
        <w:t>, торговля экологическими товарами</w:t>
      </w:r>
      <w:r w:rsidR="00AB7804">
        <w:rPr>
          <w:sz w:val="28"/>
          <w:szCs w:val="28"/>
        </w:rPr>
        <w:t xml:space="preserve">, </w:t>
      </w:r>
      <w:r w:rsidR="00AB7804" w:rsidRPr="00AB7804">
        <w:rPr>
          <w:sz w:val="28"/>
          <w:szCs w:val="28"/>
        </w:rPr>
        <w:t>информационные и коммуникационные технологии</w:t>
      </w:r>
      <w:r w:rsidR="00AB7804">
        <w:rPr>
          <w:sz w:val="28"/>
          <w:szCs w:val="28"/>
        </w:rPr>
        <w:t xml:space="preserve"> и в ряде других.</w:t>
      </w:r>
    </w:p>
    <w:p w14:paraId="491464CA" w14:textId="4538263E" w:rsidR="00237946" w:rsidRPr="00237946" w:rsidRDefault="00237946" w:rsidP="00237946">
      <w:pPr>
        <w:spacing w:line="360" w:lineRule="auto"/>
        <w:ind w:firstLine="708"/>
        <w:jc w:val="both"/>
        <w:rPr>
          <w:sz w:val="28"/>
          <w:szCs w:val="28"/>
        </w:rPr>
      </w:pPr>
      <w:r w:rsidRPr="00237946">
        <w:rPr>
          <w:sz w:val="28"/>
          <w:szCs w:val="28"/>
        </w:rPr>
        <w:t xml:space="preserve">В целях обеспечения эффективного применения преференциального режима Соглашением закрепляются детальные правила определения происхождения товаров. Данные положения направлены на упрощение документооборота при одновременном повышении прозрачности и предоставлении таможенным органам </w:t>
      </w:r>
      <w:proofErr w:type="gramStart"/>
      <w:r w:rsidRPr="00237946">
        <w:rPr>
          <w:sz w:val="28"/>
          <w:szCs w:val="28"/>
        </w:rPr>
        <w:t>Сторон современных инструментов вер</w:t>
      </w:r>
      <w:r>
        <w:rPr>
          <w:sz w:val="28"/>
          <w:szCs w:val="28"/>
        </w:rPr>
        <w:t>ификации происхождения товаров</w:t>
      </w:r>
      <w:proofErr w:type="gramEnd"/>
      <w:r w:rsidRPr="00237946">
        <w:rPr>
          <w:sz w:val="28"/>
          <w:szCs w:val="28"/>
        </w:rPr>
        <w:t>.</w:t>
      </w:r>
    </w:p>
    <w:p w14:paraId="64333016" w14:textId="22AA0113" w:rsidR="00237946" w:rsidRDefault="00237946" w:rsidP="001B27EC">
      <w:pPr>
        <w:spacing w:line="360" w:lineRule="auto"/>
        <w:ind w:firstLine="708"/>
        <w:jc w:val="both"/>
        <w:rPr>
          <w:sz w:val="28"/>
          <w:szCs w:val="28"/>
        </w:rPr>
      </w:pPr>
      <w:r w:rsidRPr="00237946">
        <w:rPr>
          <w:sz w:val="28"/>
          <w:szCs w:val="28"/>
        </w:rPr>
        <w:t xml:space="preserve">Соглашением также регламентируется применение </w:t>
      </w:r>
      <w:r w:rsidR="001B27EC">
        <w:rPr>
          <w:sz w:val="28"/>
          <w:szCs w:val="28"/>
        </w:rPr>
        <w:t xml:space="preserve">антидемпинговых, </w:t>
      </w:r>
      <w:r w:rsidR="001B27EC" w:rsidRPr="001B27EC">
        <w:rPr>
          <w:sz w:val="28"/>
          <w:szCs w:val="28"/>
        </w:rPr>
        <w:t>компенсационны</w:t>
      </w:r>
      <w:r w:rsidR="001B27EC">
        <w:rPr>
          <w:sz w:val="28"/>
          <w:szCs w:val="28"/>
        </w:rPr>
        <w:t>х</w:t>
      </w:r>
      <w:r w:rsidR="001B27EC" w:rsidRPr="001B27EC">
        <w:rPr>
          <w:sz w:val="28"/>
          <w:szCs w:val="28"/>
        </w:rPr>
        <w:t xml:space="preserve"> и специальны</w:t>
      </w:r>
      <w:r w:rsidR="001B27EC">
        <w:rPr>
          <w:sz w:val="28"/>
          <w:szCs w:val="28"/>
        </w:rPr>
        <w:t>х</w:t>
      </w:r>
      <w:r w:rsidR="001B27EC" w:rsidRPr="001B27EC">
        <w:rPr>
          <w:sz w:val="28"/>
          <w:szCs w:val="28"/>
        </w:rPr>
        <w:t xml:space="preserve"> защитны</w:t>
      </w:r>
      <w:r w:rsidR="001B27EC">
        <w:rPr>
          <w:sz w:val="28"/>
          <w:szCs w:val="28"/>
        </w:rPr>
        <w:t>х</w:t>
      </w:r>
      <w:r w:rsidR="001B27EC" w:rsidRPr="001B27EC">
        <w:rPr>
          <w:sz w:val="28"/>
          <w:szCs w:val="28"/>
        </w:rPr>
        <w:t xml:space="preserve"> мер</w:t>
      </w:r>
      <w:r w:rsidRPr="00237946">
        <w:rPr>
          <w:sz w:val="28"/>
          <w:szCs w:val="28"/>
        </w:rPr>
        <w:t xml:space="preserve"> для предотвращения серьезного ущерба отраслям экономики вследствие резкого роста импорта. Помимо этого, учреждается механизм разрешения споров с формированием независимых арбитражных групп, решения которых являются обязательными для Сторон. В совокупности эти инструменты создают правовые гарантии </w:t>
      </w:r>
      <w:proofErr w:type="gramStart"/>
      <w:r w:rsidRPr="00237946">
        <w:rPr>
          <w:sz w:val="28"/>
          <w:szCs w:val="28"/>
        </w:rPr>
        <w:t>соблюдения баланса интересов участников Соглашения</w:t>
      </w:r>
      <w:proofErr w:type="gramEnd"/>
      <w:r w:rsidRPr="00237946">
        <w:rPr>
          <w:sz w:val="28"/>
          <w:szCs w:val="28"/>
        </w:rPr>
        <w:t xml:space="preserve"> и обеспечивают предсказуемость торговых отношений.</w:t>
      </w:r>
    </w:p>
    <w:p w14:paraId="6C5570E4" w14:textId="0C5CDBF4" w:rsidR="00041BC8" w:rsidRPr="00041BC8" w:rsidRDefault="00041BC8" w:rsidP="00041BC8">
      <w:pPr>
        <w:spacing w:line="360" w:lineRule="auto"/>
        <w:ind w:firstLine="708"/>
        <w:jc w:val="both"/>
        <w:rPr>
          <w:sz w:val="28"/>
          <w:szCs w:val="28"/>
        </w:rPr>
      </w:pPr>
      <w:r w:rsidRPr="00041BC8">
        <w:rPr>
          <w:sz w:val="28"/>
          <w:szCs w:val="28"/>
        </w:rPr>
        <w:t xml:space="preserve">В целях обеспечения эффективной реализации и </w:t>
      </w:r>
      <w:proofErr w:type="gramStart"/>
      <w:r w:rsidRPr="00041BC8">
        <w:rPr>
          <w:sz w:val="28"/>
          <w:szCs w:val="28"/>
        </w:rPr>
        <w:t>контроля за</w:t>
      </w:r>
      <w:proofErr w:type="gramEnd"/>
      <w:r w:rsidRPr="00041BC8">
        <w:rPr>
          <w:sz w:val="28"/>
          <w:szCs w:val="28"/>
        </w:rPr>
        <w:t xml:space="preserve"> выполнением положений Соглашения учреждается Совместный комитет, состоящий из представителей каждой из Сторон. К функциям Совместного комитета отнесены, в частности, рассмотрение и оценка общего функционирования Соглашения, подготовка рекомендаций по внесению изменений, урегулирование возникающих вопросов путем переговоров, создание подкомитетов и рабочих групп, а также принятие решений на основе консенсуса. Создание данного института призвано обеспечить непрерывный диалог и оперативное разрешение любых вопросов, связанных с действием настоящего Соглашения.</w:t>
      </w:r>
    </w:p>
    <w:p w14:paraId="580ABE2C" w14:textId="42ABA879" w:rsidR="004768D0" w:rsidRDefault="004768D0" w:rsidP="009711BE">
      <w:pPr>
        <w:spacing w:line="360" w:lineRule="auto"/>
        <w:ind w:firstLine="708"/>
        <w:jc w:val="both"/>
        <w:rPr>
          <w:sz w:val="28"/>
          <w:szCs w:val="28"/>
        </w:rPr>
      </w:pPr>
      <w:r w:rsidRPr="004768D0">
        <w:rPr>
          <w:sz w:val="28"/>
          <w:szCs w:val="28"/>
        </w:rPr>
        <w:lastRenderedPageBreak/>
        <w:t xml:space="preserve">Принятие законопроекта не потребует признания </w:t>
      </w:r>
      <w:proofErr w:type="gramStart"/>
      <w:r w:rsidRPr="004768D0">
        <w:rPr>
          <w:sz w:val="28"/>
          <w:szCs w:val="28"/>
        </w:rPr>
        <w:t>утратившими</w:t>
      </w:r>
      <w:proofErr w:type="gramEnd"/>
      <w:r w:rsidRPr="004768D0">
        <w:rPr>
          <w:sz w:val="28"/>
          <w:szCs w:val="28"/>
        </w:rPr>
        <w:t xml:space="preserve"> силу, приостановления, изменения или принятия других федеральных законов, нормативных правовых актов Президента Российской Федерации, Правительства Российской Федерации и федеральных органов исполнительной власти.</w:t>
      </w:r>
    </w:p>
    <w:p w14:paraId="1D647D8E" w14:textId="1791B03D" w:rsidR="00FE723A" w:rsidRDefault="00FE723A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sz w:val="28"/>
          <w:szCs w:val="28"/>
        </w:rPr>
        <w:t xml:space="preserve">Исходя из представленного финансово-экономического обоснования </w:t>
      </w:r>
      <w:r w:rsidRPr="008747C4">
        <w:rPr>
          <w:sz w:val="28"/>
          <w:szCs w:val="28"/>
        </w:rPr>
        <w:br/>
        <w:t xml:space="preserve">к </w:t>
      </w:r>
      <w:r>
        <w:rPr>
          <w:sz w:val="28"/>
          <w:szCs w:val="28"/>
        </w:rPr>
        <w:t>з</w:t>
      </w:r>
      <w:r w:rsidRPr="008747C4">
        <w:rPr>
          <w:sz w:val="28"/>
          <w:szCs w:val="28"/>
        </w:rPr>
        <w:t>аконопроекту</w:t>
      </w:r>
      <w:r>
        <w:rPr>
          <w:sz w:val="28"/>
          <w:szCs w:val="28"/>
        </w:rPr>
        <w:t>,</w:t>
      </w:r>
      <w:r w:rsidRPr="008747C4">
        <w:rPr>
          <w:sz w:val="28"/>
          <w:szCs w:val="28"/>
        </w:rPr>
        <w:t xml:space="preserve"> реализация </w:t>
      </w:r>
      <w:r>
        <w:rPr>
          <w:sz w:val="28"/>
          <w:szCs w:val="28"/>
        </w:rPr>
        <w:t>положений</w:t>
      </w:r>
      <w:r w:rsidR="00212D1D">
        <w:rPr>
          <w:sz w:val="28"/>
          <w:szCs w:val="28"/>
        </w:rPr>
        <w:t xml:space="preserve"> указанного Соглашения</w:t>
      </w:r>
      <w:r>
        <w:rPr>
          <w:sz w:val="28"/>
          <w:szCs w:val="28"/>
        </w:rPr>
        <w:t xml:space="preserve"> не потребует дополнительных расходов федерального бюджета. </w:t>
      </w:r>
    </w:p>
    <w:p w14:paraId="517682FA" w14:textId="77777777" w:rsidR="006B7615" w:rsidRDefault="00FE723A" w:rsidP="006B7615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sz w:val="28"/>
          <w:szCs w:val="28"/>
        </w:rPr>
        <w:t xml:space="preserve">Правовое управление Аппарата Государственной Думы замечаний </w:t>
      </w:r>
      <w:r w:rsidRPr="008747C4">
        <w:rPr>
          <w:sz w:val="28"/>
          <w:szCs w:val="28"/>
        </w:rPr>
        <w:br/>
        <w:t>по законопроекту не имеет.</w:t>
      </w:r>
    </w:p>
    <w:p w14:paraId="4C896662" w14:textId="0EA6AEC3" w:rsidR="00FE723A" w:rsidRPr="006B7615" w:rsidRDefault="006B7615" w:rsidP="00FE723A">
      <w:pPr>
        <w:pStyle w:val="11"/>
        <w:shd w:val="clear" w:color="auto" w:fill="auto"/>
        <w:spacing w:line="360" w:lineRule="auto"/>
        <w:ind w:firstLine="720"/>
        <w:rPr>
          <w:rFonts w:ascii="Times New Roman" w:hAnsi="Times New Roman" w:cs="Times New Roman"/>
        </w:rPr>
      </w:pPr>
      <w:r w:rsidRPr="006B7615">
        <w:rPr>
          <w:rFonts w:ascii="Times New Roman" w:hAnsi="Times New Roman" w:cs="Times New Roman"/>
        </w:rPr>
        <w:t>Законопроект не противоречит положениям Договора о Евразийском экономическом союзе от 29 мая 2014 года, а также положениям иных международных договоров Российской Федерации.</w:t>
      </w:r>
    </w:p>
    <w:p w14:paraId="4E29A97F" w14:textId="239814B1" w:rsidR="00FE723A" w:rsidRDefault="00FE723A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sz w:val="28"/>
          <w:szCs w:val="28"/>
        </w:rPr>
      </w:pPr>
      <w:r w:rsidRPr="008747C4">
        <w:rPr>
          <w:bCs/>
          <w:spacing w:val="-2"/>
          <w:sz w:val="28"/>
          <w:szCs w:val="28"/>
        </w:rPr>
        <w:t xml:space="preserve">С учетом вышеизложенного, </w:t>
      </w:r>
      <w:r w:rsidRPr="008747C4">
        <w:rPr>
          <w:sz w:val="28"/>
          <w:szCs w:val="28"/>
        </w:rPr>
        <w:t>Комитет</w:t>
      </w:r>
      <w:r w:rsidRPr="008747C4">
        <w:rPr>
          <w:bCs/>
          <w:spacing w:val="-2"/>
          <w:sz w:val="28"/>
          <w:szCs w:val="28"/>
        </w:rPr>
        <w:t xml:space="preserve"> Государственной Думы по делам Содружества Независимых Государств,</w:t>
      </w:r>
      <w:r w:rsidRPr="008747C4">
        <w:rPr>
          <w:sz w:val="28"/>
          <w:szCs w:val="28"/>
        </w:rPr>
        <w:t xml:space="preserve"> </w:t>
      </w:r>
      <w:r w:rsidRPr="008747C4">
        <w:rPr>
          <w:bCs/>
          <w:spacing w:val="-2"/>
          <w:sz w:val="28"/>
          <w:szCs w:val="28"/>
        </w:rPr>
        <w:t xml:space="preserve">евразийской интеграции и связям </w:t>
      </w:r>
      <w:r w:rsidRPr="008747C4">
        <w:rPr>
          <w:bCs/>
          <w:spacing w:val="-2"/>
          <w:sz w:val="28"/>
          <w:szCs w:val="28"/>
        </w:rPr>
        <w:br/>
        <w:t>с соотечественниками рекомендует Государственной Думе ратифицировать</w:t>
      </w:r>
      <w:r w:rsidR="009711BE">
        <w:rPr>
          <w:bCs/>
          <w:spacing w:val="-2"/>
          <w:sz w:val="28"/>
          <w:szCs w:val="28"/>
        </w:rPr>
        <w:t xml:space="preserve"> Протокол</w:t>
      </w:r>
      <w:r w:rsidRPr="008747C4">
        <w:rPr>
          <w:sz w:val="28"/>
          <w:szCs w:val="28"/>
        </w:rPr>
        <w:t>.</w:t>
      </w:r>
    </w:p>
    <w:p w14:paraId="16841CA0" w14:textId="77777777" w:rsidR="00741AB0" w:rsidRDefault="00741AB0" w:rsidP="006B7615">
      <w:pPr>
        <w:spacing w:line="276" w:lineRule="auto"/>
        <w:jc w:val="both"/>
        <w:rPr>
          <w:sz w:val="28"/>
          <w:szCs w:val="28"/>
        </w:rPr>
      </w:pPr>
    </w:p>
    <w:p w14:paraId="24D32614" w14:textId="77777777" w:rsidR="006B02BB" w:rsidRDefault="006B02BB" w:rsidP="006B7615">
      <w:pPr>
        <w:spacing w:line="276" w:lineRule="auto"/>
        <w:jc w:val="both"/>
        <w:rPr>
          <w:sz w:val="28"/>
          <w:szCs w:val="28"/>
        </w:rPr>
      </w:pPr>
    </w:p>
    <w:p w14:paraId="7FD7F8BA" w14:textId="77777777" w:rsidR="006B7615" w:rsidRPr="002C2394" w:rsidRDefault="006B7615" w:rsidP="006B7615">
      <w:pPr>
        <w:spacing w:line="276" w:lineRule="auto"/>
        <w:jc w:val="both"/>
        <w:rPr>
          <w:sz w:val="28"/>
          <w:szCs w:val="28"/>
        </w:rPr>
      </w:pPr>
      <w:r w:rsidRPr="002C2394">
        <w:rPr>
          <w:bCs/>
          <w:spacing w:val="-2"/>
          <w:sz w:val="28"/>
          <w:szCs w:val="28"/>
        </w:rPr>
        <w:t xml:space="preserve">Председатель Комитета </w:t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</w:r>
      <w:r w:rsidRPr="002C2394">
        <w:rPr>
          <w:bCs/>
          <w:spacing w:val="-2"/>
          <w:sz w:val="28"/>
          <w:szCs w:val="28"/>
        </w:rPr>
        <w:tab/>
        <w:t xml:space="preserve">                  </w:t>
      </w:r>
      <w:r>
        <w:rPr>
          <w:bCs/>
          <w:spacing w:val="-2"/>
          <w:sz w:val="28"/>
          <w:szCs w:val="28"/>
        </w:rPr>
        <w:t xml:space="preserve"> </w:t>
      </w:r>
      <w:r w:rsidRPr="002C2394">
        <w:rPr>
          <w:bCs/>
          <w:spacing w:val="-2"/>
          <w:sz w:val="28"/>
          <w:szCs w:val="28"/>
        </w:rPr>
        <w:t xml:space="preserve">     </w:t>
      </w:r>
      <w:proofErr w:type="spellStart"/>
      <w:r w:rsidRPr="002C2394">
        <w:rPr>
          <w:bCs/>
          <w:spacing w:val="-2"/>
          <w:sz w:val="28"/>
          <w:szCs w:val="28"/>
        </w:rPr>
        <w:t>Л.И.Калашников</w:t>
      </w:r>
      <w:proofErr w:type="spellEnd"/>
    </w:p>
    <w:p w14:paraId="059D5524" w14:textId="77777777" w:rsidR="006B7615" w:rsidRPr="002C2394" w:rsidRDefault="006B7615" w:rsidP="00FE723A">
      <w:pPr>
        <w:widowControl w:val="0"/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bCs/>
          <w:spacing w:val="-2"/>
          <w:sz w:val="28"/>
          <w:szCs w:val="28"/>
        </w:rPr>
      </w:pPr>
    </w:p>
    <w:sectPr w:rsidR="006B7615" w:rsidRPr="002C2394" w:rsidSect="006F4DAD">
      <w:headerReference w:type="default" r:id="rId7"/>
      <w:headerReference w:type="firs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9FC8A3" w14:textId="77777777" w:rsidR="003B71B8" w:rsidRDefault="003B71B8" w:rsidP="00741AB0">
      <w:r>
        <w:separator/>
      </w:r>
    </w:p>
  </w:endnote>
  <w:endnote w:type="continuationSeparator" w:id="0">
    <w:p w14:paraId="59727672" w14:textId="77777777" w:rsidR="003B71B8" w:rsidRDefault="003B71B8" w:rsidP="00741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2274A3" w14:textId="77777777" w:rsidR="003B71B8" w:rsidRDefault="003B71B8" w:rsidP="00741AB0">
      <w:r>
        <w:separator/>
      </w:r>
    </w:p>
  </w:footnote>
  <w:footnote w:type="continuationSeparator" w:id="0">
    <w:p w14:paraId="0DE4B0B5" w14:textId="77777777" w:rsidR="003B71B8" w:rsidRDefault="003B71B8" w:rsidP="00741A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954991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49E1CB4" w14:textId="1269F844" w:rsidR="00741AB0" w:rsidRPr="00741AB0" w:rsidRDefault="00741AB0">
        <w:pPr>
          <w:pStyle w:val="a7"/>
          <w:jc w:val="center"/>
          <w:rPr>
            <w:sz w:val="28"/>
            <w:szCs w:val="28"/>
          </w:rPr>
        </w:pPr>
        <w:r w:rsidRPr="00741AB0">
          <w:rPr>
            <w:sz w:val="28"/>
            <w:szCs w:val="28"/>
          </w:rPr>
          <w:fldChar w:fldCharType="begin"/>
        </w:r>
        <w:r w:rsidRPr="00741AB0">
          <w:rPr>
            <w:sz w:val="28"/>
            <w:szCs w:val="28"/>
          </w:rPr>
          <w:instrText>PAGE   \* MERGEFORMAT</w:instrText>
        </w:r>
        <w:r w:rsidRPr="00741AB0">
          <w:rPr>
            <w:sz w:val="28"/>
            <w:szCs w:val="28"/>
          </w:rPr>
          <w:fldChar w:fldCharType="separate"/>
        </w:r>
        <w:r w:rsidR="00712A55">
          <w:rPr>
            <w:noProof/>
            <w:sz w:val="28"/>
            <w:szCs w:val="28"/>
          </w:rPr>
          <w:t>3</w:t>
        </w:r>
        <w:r w:rsidRPr="00741AB0">
          <w:rPr>
            <w:sz w:val="28"/>
            <w:szCs w:val="28"/>
          </w:rPr>
          <w:fldChar w:fldCharType="end"/>
        </w:r>
      </w:p>
    </w:sdtContent>
  </w:sdt>
  <w:p w14:paraId="3297CD92" w14:textId="77777777" w:rsidR="00741AB0" w:rsidRDefault="00741AB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06D02E" w14:textId="39938615" w:rsidR="007E56D9" w:rsidRDefault="007E56D9" w:rsidP="007E56D9">
    <w:pPr>
      <w:pStyle w:val="a7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4C0"/>
    <w:rsid w:val="00041BC8"/>
    <w:rsid w:val="000564C0"/>
    <w:rsid w:val="00142218"/>
    <w:rsid w:val="00144ADD"/>
    <w:rsid w:val="001B27EC"/>
    <w:rsid w:val="00212D1D"/>
    <w:rsid w:val="00237946"/>
    <w:rsid w:val="002E6EB1"/>
    <w:rsid w:val="003B71B8"/>
    <w:rsid w:val="0045680A"/>
    <w:rsid w:val="004768D0"/>
    <w:rsid w:val="00524B95"/>
    <w:rsid w:val="006B02BB"/>
    <w:rsid w:val="006B7615"/>
    <w:rsid w:val="006F4DAD"/>
    <w:rsid w:val="00712A55"/>
    <w:rsid w:val="00741AB0"/>
    <w:rsid w:val="007539AC"/>
    <w:rsid w:val="0079071C"/>
    <w:rsid w:val="007E56D9"/>
    <w:rsid w:val="00921F8B"/>
    <w:rsid w:val="00945185"/>
    <w:rsid w:val="00967E29"/>
    <w:rsid w:val="009711BE"/>
    <w:rsid w:val="00A07C73"/>
    <w:rsid w:val="00AB7804"/>
    <w:rsid w:val="00AF4127"/>
    <w:rsid w:val="00B17593"/>
    <w:rsid w:val="00B43C48"/>
    <w:rsid w:val="00BC2C21"/>
    <w:rsid w:val="00D14D56"/>
    <w:rsid w:val="00D42E1E"/>
    <w:rsid w:val="00D758E0"/>
    <w:rsid w:val="00E30ACC"/>
    <w:rsid w:val="00F45E5C"/>
    <w:rsid w:val="00F7700D"/>
    <w:rsid w:val="00FA1104"/>
    <w:rsid w:val="00FE7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A8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45E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45E5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4C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24B95"/>
    <w:pPr>
      <w:keepNext/>
      <w:keepLines/>
      <w:overflowPunct/>
      <w:autoSpaceDE/>
      <w:autoSpaceDN/>
      <w:adjustRightInd/>
      <w:spacing w:before="240" w:line="259" w:lineRule="auto"/>
      <w:textAlignment w:val="auto"/>
      <w:outlineLvl w:val="0"/>
    </w:pPr>
    <w:rPr>
      <w:rFonts w:asciiTheme="majorHAnsi" w:eastAsiaTheme="majorEastAsia" w:hAnsiTheme="majorHAnsi" w:cstheme="majorBidi"/>
      <w:sz w:val="44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945185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asciiTheme="majorHAnsi" w:eastAsiaTheme="majorEastAsia" w:hAnsiTheme="majorHAnsi" w:cstheme="majorBidi"/>
      <w:b/>
      <w:sz w:val="32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7539AC"/>
    <w:pPr>
      <w:overflowPunct/>
      <w:autoSpaceDE/>
      <w:autoSpaceDN/>
      <w:adjustRightInd/>
      <w:spacing w:before="12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44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7539AC"/>
    <w:rPr>
      <w:rFonts w:asciiTheme="majorHAnsi" w:eastAsiaTheme="majorEastAsia" w:hAnsiTheme="majorHAnsi" w:cstheme="majorBidi"/>
      <w:spacing w:val="-10"/>
      <w:kern w:val="28"/>
      <w:sz w:val="44"/>
      <w:szCs w:val="56"/>
    </w:rPr>
  </w:style>
  <w:style w:type="character" w:customStyle="1" w:styleId="10">
    <w:name w:val="Заголовок 1 Знак"/>
    <w:basedOn w:val="a0"/>
    <w:link w:val="1"/>
    <w:uiPriority w:val="9"/>
    <w:rsid w:val="00524B95"/>
    <w:rPr>
      <w:rFonts w:asciiTheme="majorHAnsi" w:eastAsiaTheme="majorEastAsia" w:hAnsiTheme="majorHAnsi" w:cstheme="majorBidi"/>
      <w:sz w:val="44"/>
      <w:szCs w:val="32"/>
    </w:rPr>
  </w:style>
  <w:style w:type="character" w:customStyle="1" w:styleId="20">
    <w:name w:val="Заголовок 2 Знак"/>
    <w:basedOn w:val="a0"/>
    <w:link w:val="2"/>
    <w:uiPriority w:val="9"/>
    <w:rsid w:val="00945185"/>
    <w:rPr>
      <w:rFonts w:asciiTheme="majorHAnsi" w:eastAsiaTheme="majorEastAsia" w:hAnsiTheme="majorHAnsi" w:cstheme="majorBidi"/>
      <w:b/>
      <w:sz w:val="32"/>
      <w:szCs w:val="26"/>
    </w:rPr>
  </w:style>
  <w:style w:type="paragraph" w:customStyle="1" w:styleId="a5">
    <w:basedOn w:val="a"/>
    <w:next w:val="a3"/>
    <w:qFormat/>
    <w:rsid w:val="000564C0"/>
    <w:pPr>
      <w:jc w:val="center"/>
      <w:textAlignment w:val="auto"/>
    </w:pPr>
    <w:rPr>
      <w:b/>
      <w:sz w:val="28"/>
    </w:rPr>
  </w:style>
  <w:style w:type="character" w:customStyle="1" w:styleId="a6">
    <w:name w:val="Основной текст_"/>
    <w:link w:val="11"/>
    <w:rsid w:val="00FE723A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FE723A"/>
    <w:pPr>
      <w:widowControl w:val="0"/>
      <w:shd w:val="clear" w:color="auto" w:fill="FFFFFF"/>
      <w:overflowPunct/>
      <w:autoSpaceDE/>
      <w:autoSpaceDN/>
      <w:adjustRightInd/>
      <w:spacing w:line="269" w:lineRule="auto"/>
      <w:ind w:firstLine="400"/>
      <w:jc w:val="both"/>
      <w:textAlignment w:val="auto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41A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41A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45E5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45E5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0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4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66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20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685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Ксенофонтов</dc:creator>
  <cp:lastModifiedBy>КИРИЧЕНКО Алексей Олегович</cp:lastModifiedBy>
  <cp:revision>11</cp:revision>
  <cp:lastPrinted>2026-05-07T10:29:00Z</cp:lastPrinted>
  <dcterms:created xsi:type="dcterms:W3CDTF">2026-01-13T07:45:00Z</dcterms:created>
  <dcterms:modified xsi:type="dcterms:W3CDTF">2026-05-07T10:29:00Z</dcterms:modified>
</cp:coreProperties>
</file>