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BE" w:rsidRPr="00CA136D" w:rsidRDefault="00B747BE" w:rsidP="00B747B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Hlk189067676"/>
      <w:r w:rsidRPr="00CA136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ПОЯСНИТЕЛЬНАЯ ЗАПИСКА</w:t>
      </w:r>
    </w:p>
    <w:p w:rsidR="00B747BE" w:rsidRPr="00CA136D" w:rsidRDefault="00B747BE" w:rsidP="00B747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3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федерального</w:t>
      </w:r>
      <w:r w:rsidRPr="00CA136D">
        <w:rPr>
          <w:rFonts w:ascii="Times New Roman" w:hAnsi="Times New Roman" w:cs="Times New Roman"/>
          <w:sz w:val="28"/>
          <w:szCs w:val="28"/>
        </w:rPr>
        <w:t xml:space="preserve"> </w:t>
      </w:r>
      <w:r w:rsidRPr="00CA136D">
        <w:rPr>
          <w:rFonts w:ascii="Times New Roman" w:hAnsi="Times New Roman" w:cs="Times New Roman"/>
          <w:b/>
          <w:sz w:val="28"/>
          <w:szCs w:val="28"/>
        </w:rPr>
        <w:t>конституционного</w:t>
      </w:r>
      <w:r w:rsidRPr="00CA13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закона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A136D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Донецкой Народной Республики,</w:t>
      </w:r>
      <w:r w:rsidRPr="00F81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1365">
        <w:rPr>
          <w:rFonts w:ascii="Times New Roman" w:hAnsi="Times New Roman" w:cs="Times New Roman"/>
          <w:b/>
          <w:sz w:val="28"/>
          <w:szCs w:val="28"/>
        </w:rPr>
        <w:t>Луганской Народной Республики, Запорожской области, Херсонской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747BE" w:rsidRDefault="00B747BE" w:rsidP="00B74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7BE" w:rsidRPr="009C6301" w:rsidRDefault="00B747BE" w:rsidP="00B747B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федерального конституционного закона «</w:t>
      </w:r>
      <w:r w:rsidRPr="009C6301">
        <w:rPr>
          <w:rFonts w:ascii="Times New Roman" w:hAnsi="Times New Roman" w:cs="Times New Roman"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 w:rsidRPr="00F81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6ACC">
        <w:rPr>
          <w:rFonts w:ascii="Times New Roman" w:hAnsi="Times New Roman" w:cs="Times New Roman"/>
          <w:bCs/>
          <w:sz w:val="28"/>
          <w:szCs w:val="28"/>
        </w:rPr>
        <w:t xml:space="preserve">на территории Донецкой Народной Республики, </w:t>
      </w:r>
      <w:r w:rsidRPr="00776ACC">
        <w:rPr>
          <w:rFonts w:ascii="Times New Roman" w:hAnsi="Times New Roman" w:cs="Times New Roman"/>
          <w:sz w:val="28"/>
          <w:szCs w:val="28"/>
        </w:rPr>
        <w:t>Луганской Народной Республики, Запорожской области, Херсонской области</w:t>
      </w:r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– законопроект) разработан исходя из практики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правоприменения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 федеральных конституционных законов от 4 октября 2022 г. № 5-ФКЗ, № 6-ФКЗ, № 7-ФКЗ, № 8-ФКЗ</w:t>
      </w:r>
      <w:proofErr w:type="gram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принятии в Российскую Федерацию Донецкой Народной Республики, Луганской Народной Республики, Запорожской области и Херсонской области и образовании в составе Российской Федерации новых субъектов – Донецкой Народной Республики, Луганской Народной Республики, Запорожской области и Херсонской области (далее –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воссоединенные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субъекты).</w:t>
      </w:r>
    </w:p>
    <w:p w:rsidR="00B747BE" w:rsidRPr="009C6301" w:rsidRDefault="00B747BE" w:rsidP="00B747B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Законопроектом предлагается продлить действие временных норм, направленных на обеспечение прав граждан в сфере регистрации прав на объекты недвижимости, расположенные на территориях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воссоединенных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субъектов, в условиях переходного периода. В этих целях предусматривается перенос срока, в течение которого допускается представление документов, необходимых для государственной регистрации прав и государственного кадастрового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1 июля 2026 года до 1 января 2028 года.</w:t>
      </w:r>
    </w:p>
    <w:p w:rsidR="00B747BE" w:rsidRPr="009C6301" w:rsidRDefault="00B747BE" w:rsidP="00B747B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принятия законопроекта обусловлена поступающими обращениями граждан, проживающих на территориях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воссоединенных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субъектов, которые свидетельствуют о наличии объективных обстоятельств, препятствующих своевременному завершению процедур оформления прав на недвижимое имущество. </w:t>
      </w:r>
      <w:proofErr w:type="gram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обращениях указывается на высокую нагрузку на многофункциональные центры предоставления государственных и муниципальных услуг и нотариат, утрату правоустанавливающих документов в результате боевых действий, необходимость судебного восстановления прав, а также на особенности правового положения отдельных категорий граждан, включая военнослужащих, лиц, находящихся на реабилитации после ранений, и граждан, эвакуированных с вновь </w:t>
      </w:r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освобождаемых территорий.</w:t>
      </w:r>
      <w:proofErr w:type="gram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того, отмечается, что продолжающиеся обстрелы и активное применение противником беспилотных летательных аппаратов создают угрозу безопасности граждан и ограничивают возможность личного участия в совершении юридически значимых действий.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Указанные обстоятельства в совокупности делают невозможным для значительного числа граждан соблюдение установленного срока, что </w:t>
      </w:r>
      <w:proofErr w:type="spellStart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</w:t>
      </w:r>
      <w:proofErr w:type="spellEnd"/>
      <w:r w:rsidRPr="009C6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риски признания жилых помещений бесхозяйными и противоречит конституционным гарантиям права частной собственности и права наследования.</w:t>
      </w:r>
    </w:p>
    <w:p w:rsidR="00B747BE" w:rsidRPr="00CA136D" w:rsidRDefault="00B747BE" w:rsidP="00B747B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1D9A" w:rsidRDefault="00B71D9A">
      <w:bookmarkStart w:id="1" w:name="_GoBack"/>
      <w:bookmarkEnd w:id="1"/>
    </w:p>
    <w:sectPr w:rsidR="00B7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01"/>
    <w:rsid w:val="000A5601"/>
    <w:rsid w:val="00B71D9A"/>
    <w:rsid w:val="00B7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2026-04-13T13:07:00Z</dcterms:created>
  <dcterms:modified xsi:type="dcterms:W3CDTF">2026-04-13T13:07:00Z</dcterms:modified>
</cp:coreProperties>
</file>