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FA6" w:rsidRDefault="00582FA6" w:rsidP="00582FA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Е Р Е Ч Е Н Ь</w:t>
      </w:r>
    </w:p>
    <w:p w:rsidR="00582FA6" w:rsidRPr="007052AF" w:rsidRDefault="00582FA6" w:rsidP="00582FA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82FA6" w:rsidRDefault="00582FA6" w:rsidP="00582FA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 связи с принятием Федерального закона</w:t>
      </w:r>
      <w:r w:rsidRPr="007052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"О цифровой валюте и цифровых правах"</w:t>
      </w:r>
    </w:p>
    <w:p w:rsidR="00582FA6" w:rsidRPr="00C37813" w:rsidRDefault="00582FA6" w:rsidP="00582FA6">
      <w:pPr>
        <w:pStyle w:val="a3"/>
        <w:spacing w:before="0" w:beforeAutospacing="0" w:after="0" w:afterAutospacing="0" w:line="360" w:lineRule="atLeast"/>
        <w:jc w:val="center"/>
        <w:rPr>
          <w:color w:val="000000"/>
          <w:sz w:val="28"/>
          <w:szCs w:val="28"/>
        </w:rPr>
      </w:pPr>
    </w:p>
    <w:p w:rsidR="00582FA6" w:rsidRPr="00C37813" w:rsidRDefault="00582FA6" w:rsidP="00582FA6">
      <w:pPr>
        <w:pStyle w:val="a3"/>
        <w:spacing w:before="0" w:beforeAutospacing="0" w:after="0" w:afterAutospacing="0" w:line="360" w:lineRule="atLeast"/>
        <w:jc w:val="center"/>
        <w:rPr>
          <w:color w:val="000000"/>
          <w:sz w:val="28"/>
          <w:szCs w:val="28"/>
        </w:rPr>
      </w:pP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Pr="00B611E8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Pr="00B611E8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B611E8">
        <w:rPr>
          <w:sz w:val="28"/>
          <w:szCs w:val="28"/>
        </w:rPr>
        <w:t xml:space="preserve">едерального закона </w:t>
      </w:r>
      <w:r>
        <w:rPr>
          <w:sz w:val="28"/>
          <w:szCs w:val="28"/>
        </w:rPr>
        <w:t>"</w:t>
      </w:r>
      <w:r w:rsidRPr="00772D91">
        <w:rPr>
          <w:sz w:val="28"/>
          <w:szCs w:val="28"/>
        </w:rPr>
        <w:t>О ци</w:t>
      </w:r>
      <w:r>
        <w:rPr>
          <w:sz w:val="28"/>
          <w:szCs w:val="28"/>
        </w:rPr>
        <w:t>фровой валюте и </w:t>
      </w:r>
      <w:r w:rsidRPr="00772D91">
        <w:rPr>
          <w:sz w:val="28"/>
          <w:szCs w:val="28"/>
        </w:rPr>
        <w:t xml:space="preserve">цифровых правах" </w:t>
      </w:r>
      <w:r w:rsidRPr="00B0591B">
        <w:rPr>
          <w:sz w:val="28"/>
          <w:szCs w:val="28"/>
        </w:rPr>
        <w:t>потребует</w:t>
      </w:r>
      <w:r>
        <w:rPr>
          <w:sz w:val="28"/>
          <w:szCs w:val="28"/>
        </w:rPr>
        <w:t>ся</w:t>
      </w:r>
      <w:r w:rsidRPr="00B059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внесение </w:t>
      </w:r>
      <w:r w:rsidRPr="00B0591B">
        <w:rPr>
          <w:sz w:val="28"/>
          <w:szCs w:val="28"/>
        </w:rPr>
        <w:t>изменени</w:t>
      </w:r>
      <w:r>
        <w:rPr>
          <w:sz w:val="28"/>
          <w:szCs w:val="28"/>
        </w:rPr>
        <w:t>й</w:t>
      </w:r>
      <w:r w:rsidRPr="00B0591B">
        <w:rPr>
          <w:sz w:val="28"/>
          <w:szCs w:val="28"/>
        </w:rPr>
        <w:t xml:space="preserve"> </w:t>
      </w:r>
      <w:r>
        <w:rPr>
          <w:sz w:val="28"/>
          <w:szCs w:val="28"/>
        </w:rPr>
        <w:t>в следующие</w:t>
      </w:r>
      <w:r w:rsidRPr="00B0591B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федеральные законы</w:t>
      </w:r>
      <w:r w:rsidRPr="00B0591B">
        <w:rPr>
          <w:sz w:val="28"/>
          <w:szCs w:val="28"/>
        </w:rPr>
        <w:t xml:space="preserve">: 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B0591B">
        <w:rPr>
          <w:sz w:val="28"/>
          <w:szCs w:val="28"/>
        </w:rPr>
        <w:t>Налоговый кодекс Рос</w:t>
      </w:r>
      <w:r>
        <w:rPr>
          <w:sz w:val="28"/>
          <w:szCs w:val="28"/>
        </w:rPr>
        <w:t>сийской Федерации</w:t>
      </w:r>
      <w:r w:rsidRPr="00B0591B">
        <w:rPr>
          <w:sz w:val="28"/>
          <w:szCs w:val="28"/>
        </w:rPr>
        <w:t>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B0591B">
        <w:rPr>
          <w:sz w:val="28"/>
          <w:szCs w:val="28"/>
        </w:rPr>
        <w:t>Кодекс Российской Федерации об административных правонарушениях;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B0591B">
        <w:rPr>
          <w:sz w:val="28"/>
          <w:szCs w:val="28"/>
        </w:rPr>
        <w:t>Уголовный кодекс Российской Федерации;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B0591B">
        <w:rPr>
          <w:sz w:val="28"/>
          <w:szCs w:val="28"/>
        </w:rPr>
        <w:t>Уголовно-процессуальный кодекс Российской Федерации</w:t>
      </w:r>
      <w:r>
        <w:rPr>
          <w:sz w:val="28"/>
          <w:szCs w:val="28"/>
        </w:rPr>
        <w:t>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FA2206">
        <w:rPr>
          <w:sz w:val="28"/>
          <w:szCs w:val="28"/>
        </w:rPr>
        <w:t xml:space="preserve">Федеральный закон </w:t>
      </w:r>
      <w:r>
        <w:rPr>
          <w:sz w:val="28"/>
          <w:szCs w:val="28"/>
        </w:rPr>
        <w:t>"</w:t>
      </w:r>
      <w:r w:rsidRPr="00FA2206">
        <w:rPr>
          <w:sz w:val="28"/>
          <w:szCs w:val="28"/>
        </w:rPr>
        <w:t>О банках и банковской деятельности</w:t>
      </w:r>
      <w:r>
        <w:rPr>
          <w:sz w:val="28"/>
          <w:szCs w:val="28"/>
        </w:rPr>
        <w:t>";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FA2206">
        <w:rPr>
          <w:sz w:val="28"/>
          <w:szCs w:val="28"/>
        </w:rPr>
        <w:t xml:space="preserve">Федеральный закон </w:t>
      </w:r>
      <w:r>
        <w:rPr>
          <w:sz w:val="28"/>
          <w:szCs w:val="28"/>
        </w:rPr>
        <w:t>"</w:t>
      </w:r>
      <w:r w:rsidRPr="00FA2206">
        <w:rPr>
          <w:sz w:val="28"/>
          <w:szCs w:val="28"/>
        </w:rPr>
        <w:t>О рынке ценных бумаг</w:t>
      </w:r>
      <w:r>
        <w:rPr>
          <w:sz w:val="28"/>
          <w:szCs w:val="28"/>
        </w:rPr>
        <w:t>";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FA2206">
        <w:rPr>
          <w:sz w:val="28"/>
          <w:szCs w:val="28"/>
        </w:rPr>
        <w:t xml:space="preserve">Федеральный закон </w:t>
      </w:r>
      <w:r>
        <w:rPr>
          <w:sz w:val="28"/>
          <w:szCs w:val="28"/>
        </w:rPr>
        <w:t>"</w:t>
      </w:r>
      <w:r w:rsidRPr="00FA2206">
        <w:rPr>
          <w:sz w:val="28"/>
          <w:szCs w:val="28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8"/>
          <w:szCs w:val="28"/>
        </w:rPr>
        <w:t>";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3E182E">
        <w:rPr>
          <w:sz w:val="28"/>
          <w:szCs w:val="28"/>
        </w:rPr>
        <w:t xml:space="preserve">Федеральный закон </w:t>
      </w:r>
      <w:r>
        <w:rPr>
          <w:sz w:val="28"/>
          <w:szCs w:val="28"/>
        </w:rPr>
        <w:t>"</w:t>
      </w:r>
      <w:r w:rsidRPr="003E182E">
        <w:rPr>
          <w:sz w:val="28"/>
          <w:szCs w:val="28"/>
        </w:rPr>
        <w:t>Об инвестиционных фондах</w:t>
      </w:r>
      <w:r>
        <w:rPr>
          <w:sz w:val="28"/>
          <w:szCs w:val="28"/>
        </w:rPr>
        <w:t>"</w:t>
      </w:r>
      <w:r w:rsidRPr="003E182E">
        <w:rPr>
          <w:sz w:val="28"/>
          <w:szCs w:val="28"/>
        </w:rPr>
        <w:t>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E506BB">
        <w:rPr>
          <w:sz w:val="28"/>
          <w:szCs w:val="28"/>
        </w:rPr>
        <w:t xml:space="preserve">Федеральный закон </w:t>
      </w:r>
      <w:r>
        <w:rPr>
          <w:sz w:val="28"/>
          <w:szCs w:val="28"/>
        </w:rPr>
        <w:t>"</w:t>
      </w:r>
      <w:r w:rsidRPr="00E506BB">
        <w:rPr>
          <w:sz w:val="28"/>
          <w:szCs w:val="28"/>
        </w:rPr>
        <w:t>О Центральном банке Российской Федерации (Банке России)</w:t>
      </w:r>
      <w:r>
        <w:rPr>
          <w:sz w:val="28"/>
          <w:szCs w:val="28"/>
        </w:rPr>
        <w:t>";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E506BB">
        <w:rPr>
          <w:sz w:val="28"/>
          <w:szCs w:val="28"/>
        </w:rPr>
        <w:t xml:space="preserve">Федеральный закон </w:t>
      </w:r>
      <w:r>
        <w:rPr>
          <w:sz w:val="28"/>
          <w:szCs w:val="28"/>
        </w:rPr>
        <w:t>"</w:t>
      </w:r>
      <w:r w:rsidRPr="00E506BB">
        <w:rPr>
          <w:sz w:val="28"/>
          <w:szCs w:val="28"/>
        </w:rPr>
        <w:t>О несостоятельности (банкротстве)</w:t>
      </w:r>
      <w:r>
        <w:rPr>
          <w:sz w:val="28"/>
          <w:szCs w:val="28"/>
        </w:rPr>
        <w:t>";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E506BB">
        <w:rPr>
          <w:sz w:val="28"/>
          <w:szCs w:val="28"/>
        </w:rPr>
        <w:t xml:space="preserve">Федеральный закон </w:t>
      </w:r>
      <w:r>
        <w:rPr>
          <w:sz w:val="28"/>
          <w:szCs w:val="28"/>
        </w:rPr>
        <w:t>"</w:t>
      </w:r>
      <w:r w:rsidRPr="00E506BB">
        <w:rPr>
          <w:sz w:val="28"/>
          <w:szCs w:val="28"/>
        </w:rPr>
        <w:t>Об исполнительном производстве</w:t>
      </w:r>
      <w:r>
        <w:rPr>
          <w:sz w:val="28"/>
          <w:szCs w:val="28"/>
        </w:rPr>
        <w:t>";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E506BB">
        <w:rPr>
          <w:sz w:val="28"/>
          <w:szCs w:val="28"/>
        </w:rPr>
        <w:t xml:space="preserve">Федеральный закон </w:t>
      </w:r>
      <w:r>
        <w:rPr>
          <w:sz w:val="28"/>
          <w:szCs w:val="28"/>
        </w:rPr>
        <w:t>"</w:t>
      </w:r>
      <w:r w:rsidRPr="00E506BB">
        <w:rPr>
          <w:sz w:val="28"/>
          <w:szCs w:val="28"/>
        </w:rPr>
        <w:t>О валютном регулировании и валютном контроле</w:t>
      </w:r>
      <w:r>
        <w:rPr>
          <w:sz w:val="28"/>
          <w:szCs w:val="28"/>
        </w:rPr>
        <w:t>";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E506BB">
        <w:rPr>
          <w:sz w:val="28"/>
          <w:szCs w:val="28"/>
        </w:rPr>
        <w:t xml:space="preserve">Федеральный закон </w:t>
      </w:r>
      <w:r>
        <w:rPr>
          <w:sz w:val="28"/>
          <w:szCs w:val="28"/>
        </w:rPr>
        <w:t>"</w:t>
      </w:r>
      <w:r w:rsidRPr="00E506BB">
        <w:rPr>
          <w:sz w:val="28"/>
          <w:szCs w:val="28"/>
        </w:rPr>
        <w:t>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";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E506BB">
        <w:rPr>
          <w:sz w:val="28"/>
          <w:szCs w:val="28"/>
        </w:rPr>
        <w:t xml:space="preserve">Федеральный закон </w:t>
      </w:r>
      <w:r>
        <w:rPr>
          <w:sz w:val="28"/>
          <w:szCs w:val="28"/>
        </w:rPr>
        <w:t>"</w:t>
      </w:r>
      <w:r w:rsidRPr="00E506BB">
        <w:rPr>
          <w:sz w:val="28"/>
          <w:szCs w:val="28"/>
        </w:rPr>
        <w:t xml:space="preserve">О клиринге, клиринговой деятельности </w:t>
      </w:r>
      <w:r w:rsidR="00803E31">
        <w:rPr>
          <w:sz w:val="28"/>
          <w:szCs w:val="28"/>
        </w:rPr>
        <w:br/>
      </w:r>
      <w:r w:rsidRPr="00E506BB">
        <w:rPr>
          <w:sz w:val="28"/>
          <w:szCs w:val="28"/>
        </w:rPr>
        <w:t>и центральном контрагенте</w:t>
      </w:r>
      <w:r>
        <w:rPr>
          <w:sz w:val="28"/>
          <w:szCs w:val="28"/>
        </w:rPr>
        <w:t>";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E506BB">
        <w:rPr>
          <w:sz w:val="28"/>
          <w:szCs w:val="28"/>
        </w:rPr>
        <w:t xml:space="preserve">Федеральный закон </w:t>
      </w:r>
      <w:r>
        <w:rPr>
          <w:sz w:val="28"/>
          <w:szCs w:val="28"/>
        </w:rPr>
        <w:t>"</w:t>
      </w:r>
      <w:r w:rsidRPr="00E506BB">
        <w:rPr>
          <w:sz w:val="28"/>
          <w:szCs w:val="28"/>
        </w:rPr>
        <w:t>Об организованных торгах</w:t>
      </w:r>
      <w:r>
        <w:rPr>
          <w:sz w:val="28"/>
          <w:szCs w:val="28"/>
        </w:rPr>
        <w:t>";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"</w:t>
      </w:r>
      <w:r w:rsidRPr="00E506BB">
        <w:rPr>
          <w:sz w:val="28"/>
          <w:szCs w:val="28"/>
        </w:rPr>
        <w:t>О саморегулируемых организа</w:t>
      </w:r>
      <w:r>
        <w:rPr>
          <w:sz w:val="28"/>
          <w:szCs w:val="28"/>
        </w:rPr>
        <w:t>циях в сфере финансового рынка";</w:t>
      </w:r>
    </w:p>
    <w:p w:rsidR="00582FA6" w:rsidRDefault="00582FA6" w:rsidP="00DE12DC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E506BB">
        <w:rPr>
          <w:sz w:val="28"/>
          <w:szCs w:val="28"/>
        </w:rPr>
        <w:t xml:space="preserve">Федеральный закон </w:t>
      </w:r>
      <w:r>
        <w:rPr>
          <w:sz w:val="28"/>
          <w:szCs w:val="28"/>
        </w:rPr>
        <w:t>"</w:t>
      </w:r>
      <w:r w:rsidRPr="00E506BB">
        <w:rPr>
          <w:sz w:val="28"/>
          <w:szCs w:val="28"/>
        </w:rPr>
        <w:t>О привлечении инвестиций с использованием инвестиционных платформ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";</w:t>
      </w:r>
    </w:p>
    <w:p w:rsidR="00582FA6" w:rsidRPr="00B0591B" w:rsidRDefault="00582FA6" w:rsidP="0036006A">
      <w:pPr>
        <w:pStyle w:val="ConsPlusNormal"/>
        <w:widowControl/>
        <w:spacing w:line="360" w:lineRule="exact"/>
        <w:ind w:firstLine="709"/>
        <w:jc w:val="both"/>
        <w:rPr>
          <w:sz w:val="28"/>
          <w:szCs w:val="28"/>
        </w:rPr>
      </w:pPr>
      <w:r w:rsidRPr="00E506BB">
        <w:rPr>
          <w:sz w:val="28"/>
          <w:szCs w:val="28"/>
        </w:rPr>
        <w:t xml:space="preserve">Федеральный закон </w:t>
      </w:r>
      <w:r>
        <w:rPr>
          <w:sz w:val="28"/>
          <w:szCs w:val="28"/>
        </w:rPr>
        <w:t>"</w:t>
      </w:r>
      <w:r w:rsidRPr="00E506BB">
        <w:rPr>
          <w:sz w:val="28"/>
          <w:szCs w:val="28"/>
        </w:rPr>
        <w:t>О цифровых финансовых активах, цифровой валюте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".</w:t>
      </w:r>
      <w:bookmarkStart w:id="0" w:name="_GoBack"/>
      <w:bookmarkEnd w:id="0"/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D85C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9F8" w:rsidRDefault="005D19F8" w:rsidP="00DE12DC">
      <w:pPr>
        <w:spacing w:after="0" w:line="240" w:lineRule="auto"/>
      </w:pPr>
      <w:r>
        <w:separator/>
      </w:r>
    </w:p>
  </w:endnote>
  <w:endnote w:type="continuationSeparator" w:id="0">
    <w:p w:rsidR="005D19F8" w:rsidRDefault="005D19F8" w:rsidP="00DE1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2DC" w:rsidRDefault="00DE12D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2DC" w:rsidRDefault="00DE12D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2DC" w:rsidRDefault="00DE12D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9F8" w:rsidRDefault="005D19F8" w:rsidP="00DE12DC">
      <w:pPr>
        <w:spacing w:after="0" w:line="240" w:lineRule="auto"/>
      </w:pPr>
      <w:r>
        <w:separator/>
      </w:r>
    </w:p>
  </w:footnote>
  <w:footnote w:type="continuationSeparator" w:id="0">
    <w:p w:rsidR="005D19F8" w:rsidRDefault="005D19F8" w:rsidP="00DE1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2DC" w:rsidRDefault="00DE12D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088531153"/>
      <w:docPartObj>
        <w:docPartGallery w:val="Page Numbers (Top of Page)"/>
        <w:docPartUnique/>
      </w:docPartObj>
    </w:sdtPr>
    <w:sdtEndPr/>
    <w:sdtContent>
      <w:p w:rsidR="00DE12DC" w:rsidRPr="00DE12DC" w:rsidRDefault="00DE12DC" w:rsidP="00DE12D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E12D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E12D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E12D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006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E12D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E12DC" w:rsidRDefault="00DE12D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2DC" w:rsidRDefault="00DE12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97F50"/>
    <w:rsid w:val="0036006A"/>
    <w:rsid w:val="00582FA6"/>
    <w:rsid w:val="005D19F8"/>
    <w:rsid w:val="005D24AF"/>
    <w:rsid w:val="007052AF"/>
    <w:rsid w:val="00803E31"/>
    <w:rsid w:val="00872983"/>
    <w:rsid w:val="00D85C84"/>
    <w:rsid w:val="00DE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82FA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4">
    <w:name w:val="header"/>
    <w:basedOn w:val="a"/>
    <w:link w:val="a5"/>
    <w:uiPriority w:val="99"/>
    <w:unhideWhenUsed/>
    <w:rsid w:val="00DE1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12DC"/>
  </w:style>
  <w:style w:type="paragraph" w:styleId="a6">
    <w:name w:val="footer"/>
    <w:basedOn w:val="a"/>
    <w:link w:val="a7"/>
    <w:uiPriority w:val="99"/>
    <w:unhideWhenUsed/>
    <w:rsid w:val="00DE1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12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82FA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4">
    <w:name w:val="header"/>
    <w:basedOn w:val="a"/>
    <w:link w:val="a5"/>
    <w:uiPriority w:val="99"/>
    <w:unhideWhenUsed/>
    <w:rsid w:val="00DE1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12DC"/>
  </w:style>
  <w:style w:type="paragraph" w:styleId="a6">
    <w:name w:val="footer"/>
    <w:basedOn w:val="a"/>
    <w:link w:val="a7"/>
    <w:uiPriority w:val="99"/>
    <w:unhideWhenUsed/>
    <w:rsid w:val="00DE1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1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Дегтярь Е.В.</cp:lastModifiedBy>
  <cp:revision>9</cp:revision>
  <dcterms:created xsi:type="dcterms:W3CDTF">2023-05-15T14:41:00Z</dcterms:created>
  <dcterms:modified xsi:type="dcterms:W3CDTF">2026-03-24T10:46:00Z</dcterms:modified>
</cp:coreProperties>
</file>