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348" w:rsidRDefault="009F2C17" w:rsidP="00D41875">
      <w:pPr>
        <w:pStyle w:val="ConsPlusNormal"/>
        <w:jc w:val="center"/>
        <w:rPr>
          <w:color w:val="000000" w:themeColor="text1"/>
        </w:rPr>
      </w:pPr>
      <w:r>
        <w:rPr>
          <w:color w:val="000000" w:themeColor="text1"/>
        </w:rPr>
        <w:t>ПОЯСНИТЕЛЬНАЯ ЗАПИСКА</w:t>
      </w:r>
    </w:p>
    <w:p w:rsidR="00EA4348" w:rsidRDefault="009F2C17" w:rsidP="00D41875">
      <w:pPr>
        <w:pStyle w:val="ConsPlusNormal"/>
        <w:jc w:val="center"/>
      </w:pPr>
      <w:r>
        <w:rPr>
          <w:color w:val="000000" w:themeColor="text1"/>
        </w:rPr>
        <w:t>к проекту федерального закона «</w:t>
      </w:r>
      <w:r>
        <w:rPr>
          <w:szCs w:val="32"/>
        </w:rPr>
        <w:t>О внесении изменения</w:t>
      </w:r>
    </w:p>
    <w:p w:rsidR="00EA4348" w:rsidRPr="00D41875" w:rsidRDefault="009F2C17" w:rsidP="00D41875">
      <w:pPr>
        <w:pStyle w:val="ConsPlusNormal"/>
        <w:jc w:val="center"/>
        <w:rPr>
          <w:color w:val="000000" w:themeColor="text1"/>
        </w:rPr>
      </w:pPr>
      <w:r>
        <w:rPr>
          <w:szCs w:val="32"/>
        </w:rPr>
        <w:t>в статью 54 Градостроительного кодекса Российской Федерации»</w:t>
      </w:r>
    </w:p>
    <w:p w:rsidR="00EA4348" w:rsidRDefault="00EA4348">
      <w:pPr>
        <w:spacing w:after="0" w:line="360" w:lineRule="auto"/>
        <w:jc w:val="center"/>
        <w:rPr>
          <w:rFonts w:cs="Times New Roman"/>
          <w:b/>
          <w:bCs/>
          <w:color w:val="000000" w:themeColor="text1"/>
        </w:rPr>
      </w:pPr>
    </w:p>
    <w:p w:rsidR="00EA4348" w:rsidRDefault="009F2C17">
      <w:pPr>
        <w:spacing w:after="0" w:line="360" w:lineRule="auto"/>
        <w:ind w:firstLine="708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Проект федерального закона «О внесении изменения в статью 54 Градостроительного кодекса Российской Федерации» подготовлен в целях приведения Градостроительного кодекса Российской Федерации                           в соответствие </w:t>
      </w:r>
      <w:r w:rsidR="00D41875">
        <w:rPr>
          <w:rFonts w:cs="Times New Roman"/>
          <w:color w:val="000000" w:themeColor="text1"/>
        </w:rPr>
        <w:t xml:space="preserve">с </w:t>
      </w:r>
      <w:r>
        <w:rPr>
          <w:rFonts w:cs="Times New Roman"/>
          <w:color w:val="000000" w:themeColor="text1"/>
        </w:rPr>
        <w:t xml:space="preserve">нормами Федерального закона от 31 июля 2020 года                          № 248-ФЗ «О государственном контроле (надзоре) и муниципальном контроле в Российской Федерации» (далее </w:t>
      </w:r>
      <w:r w:rsidR="00DC3B39">
        <w:rPr>
          <w:rFonts w:cs="Times New Roman"/>
          <w:color w:val="000000" w:themeColor="text1"/>
        </w:rPr>
        <w:t xml:space="preserve">- </w:t>
      </w:r>
      <w:r>
        <w:rPr>
          <w:rFonts w:cs="Times New Roman"/>
          <w:color w:val="000000" w:themeColor="text1"/>
        </w:rPr>
        <w:t xml:space="preserve">Федеральный закон </w:t>
      </w:r>
      <w:r w:rsidR="00DC3B39">
        <w:rPr>
          <w:rFonts w:cs="Times New Roman"/>
          <w:color w:val="000000" w:themeColor="text1"/>
        </w:rPr>
        <w:t xml:space="preserve">                </w:t>
      </w:r>
      <w:r>
        <w:rPr>
          <w:rFonts w:cs="Times New Roman"/>
          <w:color w:val="000000" w:themeColor="text1"/>
        </w:rPr>
        <w:t>№ 248-ФЗ).</w:t>
      </w:r>
    </w:p>
    <w:p w:rsidR="00EA4348" w:rsidRDefault="009F2C17">
      <w:pPr>
        <w:spacing w:after="0" w:line="360" w:lineRule="auto"/>
        <w:ind w:firstLine="708"/>
        <w:jc w:val="both"/>
        <w:rPr>
          <w:rFonts w:cs="Times New Roman"/>
          <w:b/>
          <w:bCs/>
          <w:color w:val="000000" w:themeColor="text1"/>
        </w:rPr>
      </w:pPr>
      <w:r>
        <w:rPr>
          <w:rFonts w:cs="Times New Roman"/>
          <w:color w:val="000000" w:themeColor="text1"/>
        </w:rPr>
        <w:t xml:space="preserve">Федеральным законом от 28 декабря 2024 года № 540-ФЗ                            «О внесении изменений в Федеральный закон «О государственном контроле (надзоре) и муниципальном контроле в Российской Федерации»             </w:t>
      </w:r>
      <w:proofErr w:type="gramStart"/>
      <w:r>
        <w:rPr>
          <w:rFonts w:cs="Times New Roman"/>
          <w:color w:val="000000" w:themeColor="text1"/>
        </w:rPr>
        <w:t xml:space="preserve">в статью 57 Федерального закона № 248-ФЗ были внесены изменения, расширяющие перечень оснований для проведения контрольных (надзорных) мероприятий, в том числе при выявлении соответствия объекта контроля параметрам, утвержденным индикаторами риска нарушения обязательных требований, или отклонения объекта контроля </w:t>
      </w:r>
      <w:r w:rsidR="00D41875">
        <w:rPr>
          <w:rFonts w:cs="Times New Roman"/>
          <w:color w:val="000000" w:themeColor="text1"/>
        </w:rPr>
        <w:t xml:space="preserve">    </w:t>
      </w:r>
      <w:r>
        <w:rPr>
          <w:rFonts w:cs="Times New Roman"/>
          <w:color w:val="000000" w:themeColor="text1"/>
        </w:rPr>
        <w:t>от таких параметров (пункт 7), а также при уклонении контролируемого лица от проведения обязательного профилактического визита (пункт 9).</w:t>
      </w:r>
      <w:proofErr w:type="gramEnd"/>
    </w:p>
    <w:p w:rsidR="00EA4348" w:rsidRDefault="009F2C17">
      <w:pPr>
        <w:spacing w:after="0" w:line="360" w:lineRule="auto"/>
        <w:ind w:firstLine="708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В то</w:t>
      </w:r>
      <w:r w:rsidR="00D41875">
        <w:rPr>
          <w:rFonts w:cs="Times New Roman"/>
          <w:color w:val="000000" w:themeColor="text1"/>
        </w:rPr>
        <w:t xml:space="preserve"> </w:t>
      </w:r>
      <w:r>
        <w:rPr>
          <w:rFonts w:cs="Times New Roman"/>
          <w:color w:val="000000" w:themeColor="text1"/>
        </w:rPr>
        <w:t>же время частью 13 статьи 54 Градостроительного кодекса Российской Федерации предусмотрены случаи контрольных (надзорных) мероприятий при осуществлении государственного строительного надзора, которые не учитывают случаи</w:t>
      </w:r>
      <w:r w:rsidR="00D41875">
        <w:rPr>
          <w:rFonts w:cs="Times New Roman"/>
          <w:color w:val="000000" w:themeColor="text1"/>
        </w:rPr>
        <w:t>,</w:t>
      </w:r>
      <w:r>
        <w:rPr>
          <w:rFonts w:cs="Times New Roman"/>
          <w:color w:val="000000" w:themeColor="text1"/>
        </w:rPr>
        <w:t xml:space="preserve"> перечисленные в пунктах 7 и 9 части 1 статьи 57 Федерального закона № 248-ФЗ.</w:t>
      </w:r>
    </w:p>
    <w:p w:rsidR="00EA4348" w:rsidRDefault="009F2C17">
      <w:pPr>
        <w:spacing w:after="0" w:line="360" w:lineRule="auto"/>
        <w:ind w:firstLine="708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На основании вышеизложенного законопроектом предлагается внести изменение в часть 13 статьи 54 Градостроительного кодекса Российской Федерации, заменив цифры «3</w:t>
      </w:r>
      <w:r w:rsidR="00D41875">
        <w:rPr>
          <w:rFonts w:cs="Times New Roman"/>
          <w:color w:val="000000" w:themeColor="text1"/>
        </w:rPr>
        <w:t xml:space="preserve"> </w:t>
      </w:r>
      <w:r>
        <w:rPr>
          <w:rFonts w:cs="Times New Roman"/>
          <w:color w:val="000000" w:themeColor="text1"/>
        </w:rPr>
        <w:t>-</w:t>
      </w:r>
      <w:r w:rsidR="00D41875">
        <w:rPr>
          <w:rFonts w:cs="Times New Roman"/>
          <w:color w:val="000000" w:themeColor="text1"/>
        </w:rPr>
        <w:t xml:space="preserve"> </w:t>
      </w:r>
      <w:r>
        <w:rPr>
          <w:rFonts w:cs="Times New Roman"/>
          <w:color w:val="000000" w:themeColor="text1"/>
        </w:rPr>
        <w:t>6» цифрами «3</w:t>
      </w:r>
      <w:r w:rsidR="00D41875">
        <w:rPr>
          <w:rFonts w:cs="Times New Roman"/>
          <w:color w:val="000000" w:themeColor="text1"/>
        </w:rPr>
        <w:t xml:space="preserve"> </w:t>
      </w:r>
      <w:r>
        <w:rPr>
          <w:rFonts w:cs="Times New Roman"/>
          <w:color w:val="000000" w:themeColor="text1"/>
        </w:rPr>
        <w:t>-</w:t>
      </w:r>
      <w:r w:rsidR="00D41875">
        <w:rPr>
          <w:rFonts w:cs="Times New Roman"/>
          <w:color w:val="000000" w:themeColor="text1"/>
        </w:rPr>
        <w:t xml:space="preserve"> </w:t>
      </w:r>
      <w:r>
        <w:rPr>
          <w:rFonts w:cs="Times New Roman"/>
          <w:color w:val="000000" w:themeColor="text1"/>
        </w:rPr>
        <w:t xml:space="preserve">7, 9», тем самым расширяя перечень оснований для проведения контрольных </w:t>
      </w:r>
      <w:r>
        <w:rPr>
          <w:rFonts w:cs="Times New Roman"/>
          <w:color w:val="000000" w:themeColor="text1"/>
        </w:rPr>
        <w:lastRenderedPageBreak/>
        <w:t>(надзорных) мероприятий при осуществлении государственного строительного надзора.</w:t>
      </w:r>
    </w:p>
    <w:p w:rsidR="00EA4348" w:rsidRDefault="009F2C17">
      <w:pPr>
        <w:spacing w:after="0" w:line="360" w:lineRule="auto"/>
        <w:ind w:firstLine="708"/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</w:rPr>
        <w:t xml:space="preserve">Принятие законопроекта позволит </w:t>
      </w:r>
      <w:r>
        <w:rPr>
          <w:rFonts w:eastAsia="Times New Roman" w:cs="Times New Roman"/>
          <w:color w:val="000000" w:themeColor="text1"/>
          <w:highlight w:val="white"/>
        </w:rPr>
        <w:t xml:space="preserve">повысить эффективность государственного строительного надзора, обеспечить безопасность строительных объектов, своевременно выявлять и устранять нарушения, </w:t>
      </w:r>
      <w:r w:rsidR="0014495F">
        <w:rPr>
          <w:rFonts w:eastAsia="Times New Roman" w:cs="Times New Roman"/>
          <w:color w:val="000000" w:themeColor="text1"/>
          <w:highlight w:val="white"/>
        </w:rPr>
        <w:t xml:space="preserve">           </w:t>
      </w:r>
      <w:r>
        <w:rPr>
          <w:rFonts w:eastAsia="Times New Roman" w:cs="Times New Roman"/>
          <w:color w:val="000000" w:themeColor="text1"/>
          <w:highlight w:val="white"/>
        </w:rPr>
        <w:t xml:space="preserve">а также будет способствовать повышению качества строительства </w:t>
      </w:r>
      <w:r w:rsidR="0014495F">
        <w:rPr>
          <w:rFonts w:eastAsia="Times New Roman" w:cs="Times New Roman"/>
          <w:color w:val="000000" w:themeColor="text1"/>
          <w:highlight w:val="white"/>
        </w:rPr>
        <w:t xml:space="preserve">                     </w:t>
      </w:r>
      <w:r>
        <w:rPr>
          <w:rFonts w:eastAsia="Times New Roman" w:cs="Times New Roman"/>
          <w:color w:val="000000" w:themeColor="text1"/>
          <w:highlight w:val="white"/>
        </w:rPr>
        <w:t>и защите интересов граждан.</w:t>
      </w:r>
    </w:p>
    <w:p w:rsidR="00EA4348" w:rsidRDefault="00EA4348">
      <w:pPr>
        <w:spacing w:after="0" w:line="360" w:lineRule="auto"/>
        <w:ind w:firstLine="708"/>
        <w:jc w:val="both"/>
        <w:rPr>
          <w:rFonts w:cs="Times New Roman"/>
          <w:color w:val="000000" w:themeColor="text1"/>
        </w:rPr>
      </w:pPr>
    </w:p>
    <w:p w:rsidR="00EA4348" w:rsidRDefault="00EA4348">
      <w:pPr>
        <w:spacing w:after="0" w:line="360" w:lineRule="auto"/>
        <w:ind w:firstLine="708"/>
        <w:jc w:val="both"/>
        <w:rPr>
          <w:rFonts w:cs="Times New Roman"/>
          <w:color w:val="000000" w:themeColor="text1"/>
        </w:rPr>
      </w:pPr>
    </w:p>
    <w:p w:rsidR="00EA4348" w:rsidRDefault="00EA4348">
      <w:pPr>
        <w:spacing w:after="0" w:line="240" w:lineRule="auto"/>
        <w:jc w:val="center"/>
        <w:rPr>
          <w:rFonts w:cs="Times New Roman"/>
          <w:b/>
          <w:bCs/>
          <w:color w:val="000000" w:themeColor="text1"/>
        </w:rPr>
      </w:pPr>
    </w:p>
    <w:p w:rsidR="00EA4348" w:rsidRDefault="00EA4348">
      <w:pPr>
        <w:spacing w:after="0" w:line="240" w:lineRule="auto"/>
        <w:jc w:val="center"/>
        <w:rPr>
          <w:rFonts w:cs="Times New Roman"/>
          <w:b/>
          <w:bCs/>
          <w:color w:val="000000" w:themeColor="text1"/>
        </w:rPr>
      </w:pPr>
    </w:p>
    <w:p w:rsidR="00EA4348" w:rsidRDefault="00EA4348">
      <w:pPr>
        <w:spacing w:after="0" w:line="240" w:lineRule="auto"/>
        <w:jc w:val="both"/>
        <w:rPr>
          <w:rFonts w:cs="Times New Roman"/>
          <w:color w:val="000000" w:themeColor="text1"/>
        </w:rPr>
      </w:pPr>
    </w:p>
    <w:sectPr w:rsidR="00EA4348" w:rsidSect="00EA4348">
      <w:headerReference w:type="default" r:id="rId8"/>
      <w:pgSz w:w="11905" w:h="16838"/>
      <w:pgMar w:top="1134" w:right="1134" w:bottom="1106" w:left="1701" w:header="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4348" w:rsidRDefault="009F2C17">
      <w:pPr>
        <w:spacing w:after="0" w:line="240" w:lineRule="auto"/>
      </w:pPr>
      <w:r>
        <w:separator/>
      </w:r>
    </w:p>
  </w:endnote>
  <w:endnote w:type="continuationSeparator" w:id="1">
    <w:p w:rsidR="00EA4348" w:rsidRDefault="009F2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4348" w:rsidRDefault="009F2C17">
      <w:pPr>
        <w:spacing w:after="0" w:line="240" w:lineRule="auto"/>
      </w:pPr>
      <w:r>
        <w:separator/>
      </w:r>
    </w:p>
  </w:footnote>
  <w:footnote w:type="continuationSeparator" w:id="1">
    <w:p w:rsidR="00EA4348" w:rsidRDefault="009F2C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0359360"/>
    </w:sdtPr>
    <w:sdtContent>
      <w:p w:rsidR="00EA4348" w:rsidRDefault="00EA4348">
        <w:pPr>
          <w:pStyle w:val="12"/>
          <w:jc w:val="center"/>
        </w:pPr>
      </w:p>
      <w:p w:rsidR="00EA4348" w:rsidRDefault="00297AC6">
        <w:pPr>
          <w:pStyle w:val="12"/>
          <w:jc w:val="center"/>
        </w:pPr>
        <w:r>
          <w:fldChar w:fldCharType="begin"/>
        </w:r>
        <w:r w:rsidR="009F2C17">
          <w:instrText>PAGE \* MERGEFORMAT</w:instrText>
        </w:r>
        <w:r>
          <w:fldChar w:fldCharType="separate"/>
        </w:r>
        <w:r w:rsidR="00DC3B39">
          <w:rPr>
            <w:noProof/>
          </w:rPr>
          <w:t>2</w:t>
        </w:r>
        <w:r>
          <w:fldChar w:fldCharType="end"/>
        </w:r>
      </w:p>
    </w:sdtContent>
  </w:sdt>
  <w:p w:rsidR="00EA4348" w:rsidRDefault="00EA4348">
    <w:pPr>
      <w:pStyle w:val="1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87469"/>
    <w:multiLevelType w:val="hybridMultilevel"/>
    <w:tmpl w:val="64941CE8"/>
    <w:lvl w:ilvl="0" w:tplc="4C1C619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24D8E7B4">
      <w:start w:val="1"/>
      <w:numFmt w:val="lowerLetter"/>
      <w:lvlText w:val="%2."/>
      <w:lvlJc w:val="left"/>
      <w:pPr>
        <w:ind w:left="1620" w:hanging="360"/>
      </w:pPr>
    </w:lvl>
    <w:lvl w:ilvl="2" w:tplc="9A288470">
      <w:start w:val="1"/>
      <w:numFmt w:val="lowerRoman"/>
      <w:lvlText w:val="%3."/>
      <w:lvlJc w:val="right"/>
      <w:pPr>
        <w:ind w:left="2340" w:hanging="180"/>
      </w:pPr>
    </w:lvl>
    <w:lvl w:ilvl="3" w:tplc="36EC82B8">
      <w:start w:val="1"/>
      <w:numFmt w:val="decimal"/>
      <w:lvlText w:val="%4."/>
      <w:lvlJc w:val="left"/>
      <w:pPr>
        <w:ind w:left="3060" w:hanging="360"/>
      </w:pPr>
    </w:lvl>
    <w:lvl w:ilvl="4" w:tplc="50AC2A1C">
      <w:start w:val="1"/>
      <w:numFmt w:val="lowerLetter"/>
      <w:lvlText w:val="%5."/>
      <w:lvlJc w:val="left"/>
      <w:pPr>
        <w:ind w:left="3780" w:hanging="360"/>
      </w:pPr>
    </w:lvl>
    <w:lvl w:ilvl="5" w:tplc="C8ACE910">
      <w:start w:val="1"/>
      <w:numFmt w:val="lowerRoman"/>
      <w:lvlText w:val="%6."/>
      <w:lvlJc w:val="right"/>
      <w:pPr>
        <w:ind w:left="4500" w:hanging="180"/>
      </w:pPr>
    </w:lvl>
    <w:lvl w:ilvl="6" w:tplc="A872AE68">
      <w:start w:val="1"/>
      <w:numFmt w:val="decimal"/>
      <w:lvlText w:val="%7."/>
      <w:lvlJc w:val="left"/>
      <w:pPr>
        <w:ind w:left="5220" w:hanging="360"/>
      </w:pPr>
    </w:lvl>
    <w:lvl w:ilvl="7" w:tplc="790AE0A6">
      <w:start w:val="1"/>
      <w:numFmt w:val="lowerLetter"/>
      <w:lvlText w:val="%8."/>
      <w:lvlJc w:val="left"/>
      <w:pPr>
        <w:ind w:left="5940" w:hanging="360"/>
      </w:pPr>
    </w:lvl>
    <w:lvl w:ilvl="8" w:tplc="CE32ED8C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C796FCB"/>
    <w:multiLevelType w:val="hybridMultilevel"/>
    <w:tmpl w:val="17404BEE"/>
    <w:lvl w:ilvl="0" w:tplc="6D8AD7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DD5C9E8E">
      <w:start w:val="1"/>
      <w:numFmt w:val="lowerLetter"/>
      <w:lvlText w:val="%2."/>
      <w:lvlJc w:val="left"/>
      <w:pPr>
        <w:ind w:left="1620" w:hanging="360"/>
      </w:pPr>
    </w:lvl>
    <w:lvl w:ilvl="2" w:tplc="1A4AF68C">
      <w:start w:val="1"/>
      <w:numFmt w:val="lowerRoman"/>
      <w:lvlText w:val="%3."/>
      <w:lvlJc w:val="right"/>
      <w:pPr>
        <w:ind w:left="2340" w:hanging="180"/>
      </w:pPr>
    </w:lvl>
    <w:lvl w:ilvl="3" w:tplc="1F50866A">
      <w:start w:val="1"/>
      <w:numFmt w:val="decimal"/>
      <w:lvlText w:val="%4."/>
      <w:lvlJc w:val="left"/>
      <w:pPr>
        <w:ind w:left="3060" w:hanging="360"/>
      </w:pPr>
    </w:lvl>
    <w:lvl w:ilvl="4" w:tplc="28F6EE52">
      <w:start w:val="1"/>
      <w:numFmt w:val="lowerLetter"/>
      <w:lvlText w:val="%5."/>
      <w:lvlJc w:val="left"/>
      <w:pPr>
        <w:ind w:left="3780" w:hanging="360"/>
      </w:pPr>
    </w:lvl>
    <w:lvl w:ilvl="5" w:tplc="6E402152">
      <w:start w:val="1"/>
      <w:numFmt w:val="lowerRoman"/>
      <w:lvlText w:val="%6."/>
      <w:lvlJc w:val="right"/>
      <w:pPr>
        <w:ind w:left="4500" w:hanging="180"/>
      </w:pPr>
    </w:lvl>
    <w:lvl w:ilvl="6" w:tplc="C50C1740">
      <w:start w:val="1"/>
      <w:numFmt w:val="decimal"/>
      <w:lvlText w:val="%7."/>
      <w:lvlJc w:val="left"/>
      <w:pPr>
        <w:ind w:left="5220" w:hanging="360"/>
      </w:pPr>
    </w:lvl>
    <w:lvl w:ilvl="7" w:tplc="7390D312">
      <w:start w:val="1"/>
      <w:numFmt w:val="lowerLetter"/>
      <w:lvlText w:val="%8."/>
      <w:lvlJc w:val="left"/>
      <w:pPr>
        <w:ind w:left="5940" w:hanging="360"/>
      </w:pPr>
    </w:lvl>
    <w:lvl w:ilvl="8" w:tplc="F7809394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4348"/>
    <w:rsid w:val="0014495F"/>
    <w:rsid w:val="00297AC6"/>
    <w:rsid w:val="00937FA7"/>
    <w:rsid w:val="0098216D"/>
    <w:rsid w:val="009F2C17"/>
    <w:rsid w:val="00D41875"/>
    <w:rsid w:val="00DC3B39"/>
    <w:rsid w:val="00EA43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3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EA4348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EA4348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EA434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EA434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EA4348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EA4348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EA434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A4348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A434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EA4348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EA4348"/>
    <w:rPr>
      <w:sz w:val="24"/>
      <w:szCs w:val="24"/>
    </w:rPr>
  </w:style>
  <w:style w:type="character" w:customStyle="1" w:styleId="QuoteChar">
    <w:name w:val="Quote Char"/>
    <w:link w:val="2"/>
    <w:uiPriority w:val="29"/>
    <w:rsid w:val="00EA4348"/>
    <w:rPr>
      <w:i/>
    </w:rPr>
  </w:style>
  <w:style w:type="character" w:customStyle="1" w:styleId="IntenseQuoteChar">
    <w:name w:val="Intense Quote Char"/>
    <w:link w:val="a5"/>
    <w:uiPriority w:val="30"/>
    <w:rsid w:val="00EA4348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EA4348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Footer">
    <w:name w:val="Footer"/>
    <w:basedOn w:val="a"/>
    <w:link w:val="FooterChar"/>
    <w:uiPriority w:val="99"/>
    <w:unhideWhenUsed/>
    <w:rsid w:val="00EA4348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EA4348"/>
    <w:pPr>
      <w:spacing w:line="276" w:lineRule="auto"/>
    </w:pPr>
    <w:rPr>
      <w:b/>
      <w:bCs/>
      <w:color w:val="5B9BD5" w:themeColor="accent1"/>
      <w:sz w:val="18"/>
      <w:szCs w:val="18"/>
    </w:rPr>
  </w:style>
  <w:style w:type="table" w:customStyle="1" w:styleId="PlainTable1">
    <w:name w:val="Plain Table 1"/>
    <w:basedOn w:val="a1"/>
    <w:uiPriority w:val="59"/>
    <w:rsid w:val="00EA434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A43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link w:val="a6"/>
    <w:uiPriority w:val="99"/>
    <w:rsid w:val="00EA4348"/>
    <w:rPr>
      <w:sz w:val="18"/>
    </w:rPr>
  </w:style>
  <w:style w:type="character" w:customStyle="1" w:styleId="EndnoteTextChar">
    <w:name w:val="Endnote Text Char"/>
    <w:link w:val="a7"/>
    <w:uiPriority w:val="99"/>
    <w:rsid w:val="00EA4348"/>
    <w:rPr>
      <w:sz w:val="20"/>
    </w:rPr>
  </w:style>
  <w:style w:type="paragraph" w:customStyle="1" w:styleId="11">
    <w:name w:val="Заголовок 11"/>
    <w:basedOn w:val="a"/>
    <w:next w:val="a"/>
    <w:link w:val="Heading1Char"/>
    <w:uiPriority w:val="9"/>
    <w:qFormat/>
    <w:rsid w:val="00EA4348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EA4348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EA4348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EA4348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EA434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EA4348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EA434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EA4348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EA4348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EA4348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EA4348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EA4348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EA434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EA4348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EA4348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EA4348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EA434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EA4348"/>
    <w:rPr>
      <w:rFonts w:ascii="Arial" w:eastAsia="Arial" w:hAnsi="Arial" w:cs="Arial"/>
      <w:i/>
      <w:iCs/>
      <w:sz w:val="21"/>
      <w:szCs w:val="21"/>
    </w:rPr>
  </w:style>
  <w:style w:type="paragraph" w:styleId="a8">
    <w:name w:val="No Spacing"/>
    <w:uiPriority w:val="1"/>
    <w:qFormat/>
    <w:rsid w:val="00EA4348"/>
    <w:pPr>
      <w:spacing w:after="0" w:line="240" w:lineRule="auto"/>
    </w:pPr>
  </w:style>
  <w:style w:type="paragraph" w:styleId="a3">
    <w:name w:val="Title"/>
    <w:basedOn w:val="a"/>
    <w:next w:val="a"/>
    <w:link w:val="a9"/>
    <w:uiPriority w:val="10"/>
    <w:qFormat/>
    <w:rsid w:val="00EA4348"/>
    <w:pPr>
      <w:spacing w:before="300" w:after="200"/>
      <w:contextualSpacing/>
    </w:pPr>
    <w:rPr>
      <w:sz w:val="48"/>
      <w:szCs w:val="48"/>
    </w:rPr>
  </w:style>
  <w:style w:type="character" w:customStyle="1" w:styleId="a9">
    <w:name w:val="Название Знак"/>
    <w:basedOn w:val="a0"/>
    <w:link w:val="a3"/>
    <w:uiPriority w:val="10"/>
    <w:rsid w:val="00EA4348"/>
    <w:rPr>
      <w:sz w:val="48"/>
      <w:szCs w:val="48"/>
    </w:rPr>
  </w:style>
  <w:style w:type="paragraph" w:styleId="a4">
    <w:name w:val="Subtitle"/>
    <w:basedOn w:val="a"/>
    <w:next w:val="a"/>
    <w:link w:val="aa"/>
    <w:uiPriority w:val="11"/>
    <w:qFormat/>
    <w:rsid w:val="00EA4348"/>
    <w:pPr>
      <w:spacing w:before="200" w:after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4"/>
    <w:uiPriority w:val="11"/>
    <w:rsid w:val="00EA4348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EA434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A4348"/>
    <w:rPr>
      <w:i/>
    </w:rPr>
  </w:style>
  <w:style w:type="paragraph" w:styleId="a5">
    <w:name w:val="Intense Quote"/>
    <w:basedOn w:val="a"/>
    <w:next w:val="a"/>
    <w:link w:val="ab"/>
    <w:uiPriority w:val="30"/>
    <w:qFormat/>
    <w:rsid w:val="00EA434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5"/>
    <w:uiPriority w:val="30"/>
    <w:rsid w:val="00EA4348"/>
    <w:rPr>
      <w:i/>
    </w:rPr>
  </w:style>
  <w:style w:type="character" w:customStyle="1" w:styleId="HeaderChar">
    <w:name w:val="Header Char"/>
    <w:basedOn w:val="a0"/>
    <w:link w:val="Header"/>
    <w:uiPriority w:val="99"/>
    <w:rsid w:val="00EA4348"/>
  </w:style>
  <w:style w:type="character" w:customStyle="1" w:styleId="FooterChar">
    <w:name w:val="Footer Char"/>
    <w:basedOn w:val="a0"/>
    <w:link w:val="Footer"/>
    <w:uiPriority w:val="99"/>
    <w:rsid w:val="00EA4348"/>
  </w:style>
  <w:style w:type="paragraph" w:customStyle="1" w:styleId="1">
    <w:name w:val="Название объекта1"/>
    <w:basedOn w:val="a"/>
    <w:next w:val="a"/>
    <w:link w:val="CaptionChar"/>
    <w:uiPriority w:val="35"/>
    <w:semiHidden/>
    <w:unhideWhenUsed/>
    <w:qFormat/>
    <w:rsid w:val="00EA4348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1"/>
    <w:uiPriority w:val="35"/>
    <w:rsid w:val="00EA4348"/>
    <w:rPr>
      <w:b/>
      <w:bCs/>
      <w:color w:val="5B9BD5" w:themeColor="accent1"/>
      <w:sz w:val="18"/>
      <w:szCs w:val="18"/>
    </w:rPr>
  </w:style>
  <w:style w:type="table" w:styleId="ac">
    <w:name w:val="Table Grid"/>
    <w:basedOn w:val="a1"/>
    <w:uiPriority w:val="59"/>
    <w:rsid w:val="00EA434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EA434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EA434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EA43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A43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A43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A43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A43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A43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A43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A43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A43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A43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A43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A43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A43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A43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A43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A4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link w:val="ad"/>
    <w:uiPriority w:val="99"/>
    <w:semiHidden/>
    <w:unhideWhenUsed/>
    <w:rsid w:val="00EA4348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6"/>
    <w:uiPriority w:val="99"/>
    <w:rsid w:val="00EA4348"/>
    <w:rPr>
      <w:sz w:val="18"/>
    </w:rPr>
  </w:style>
  <w:style w:type="character" w:styleId="ae">
    <w:name w:val="footnote reference"/>
    <w:basedOn w:val="a0"/>
    <w:uiPriority w:val="99"/>
    <w:unhideWhenUsed/>
    <w:rsid w:val="00EA4348"/>
    <w:rPr>
      <w:vertAlign w:val="superscript"/>
    </w:rPr>
  </w:style>
  <w:style w:type="paragraph" w:styleId="a7">
    <w:name w:val="endnote text"/>
    <w:basedOn w:val="a"/>
    <w:link w:val="af"/>
    <w:uiPriority w:val="99"/>
    <w:semiHidden/>
    <w:unhideWhenUsed/>
    <w:rsid w:val="00EA4348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7"/>
    <w:uiPriority w:val="99"/>
    <w:rsid w:val="00EA4348"/>
    <w:rPr>
      <w:sz w:val="20"/>
    </w:rPr>
  </w:style>
  <w:style w:type="character" w:styleId="af0">
    <w:name w:val="endnote reference"/>
    <w:basedOn w:val="a0"/>
    <w:uiPriority w:val="99"/>
    <w:semiHidden/>
    <w:unhideWhenUsed/>
    <w:rsid w:val="00EA4348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EA4348"/>
    <w:pPr>
      <w:spacing w:after="57"/>
    </w:pPr>
  </w:style>
  <w:style w:type="paragraph" w:styleId="22">
    <w:name w:val="toc 2"/>
    <w:basedOn w:val="a"/>
    <w:next w:val="a"/>
    <w:uiPriority w:val="39"/>
    <w:unhideWhenUsed/>
    <w:rsid w:val="00EA4348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EA4348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EA4348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EA4348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EA4348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EA4348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EA4348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EA4348"/>
    <w:pPr>
      <w:spacing w:after="57"/>
      <w:ind w:left="2268"/>
    </w:pPr>
  </w:style>
  <w:style w:type="paragraph" w:styleId="af1">
    <w:name w:val="TOC Heading"/>
    <w:uiPriority w:val="39"/>
    <w:unhideWhenUsed/>
    <w:rsid w:val="00EA4348"/>
  </w:style>
  <w:style w:type="paragraph" w:styleId="af2">
    <w:name w:val="table of figures"/>
    <w:basedOn w:val="a"/>
    <w:next w:val="a"/>
    <w:uiPriority w:val="99"/>
    <w:unhideWhenUsed/>
    <w:rsid w:val="00EA4348"/>
    <w:pPr>
      <w:spacing w:after="0"/>
    </w:pPr>
  </w:style>
  <w:style w:type="paragraph" w:customStyle="1" w:styleId="12">
    <w:name w:val="Верхний колонтитул1"/>
    <w:basedOn w:val="a"/>
    <w:link w:val="af3"/>
    <w:uiPriority w:val="99"/>
    <w:unhideWhenUsed/>
    <w:rsid w:val="00EA4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12"/>
    <w:uiPriority w:val="99"/>
    <w:rsid w:val="00EA4348"/>
  </w:style>
  <w:style w:type="paragraph" w:customStyle="1" w:styleId="13">
    <w:name w:val="Нижний колонтитул1"/>
    <w:basedOn w:val="a"/>
    <w:link w:val="af4"/>
    <w:uiPriority w:val="99"/>
    <w:unhideWhenUsed/>
    <w:rsid w:val="00EA4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13"/>
    <w:uiPriority w:val="99"/>
    <w:rsid w:val="00EA4348"/>
  </w:style>
  <w:style w:type="paragraph" w:styleId="af5">
    <w:name w:val="Balloon Text"/>
    <w:basedOn w:val="a"/>
    <w:link w:val="af6"/>
    <w:uiPriority w:val="99"/>
    <w:semiHidden/>
    <w:unhideWhenUsed/>
    <w:rsid w:val="00EA4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A4348"/>
    <w:rPr>
      <w:rFonts w:ascii="Tahoma" w:hAnsi="Tahoma" w:cs="Tahoma"/>
      <w:sz w:val="16"/>
      <w:szCs w:val="16"/>
    </w:rPr>
  </w:style>
  <w:style w:type="paragraph" w:styleId="af7">
    <w:name w:val="List Paragraph"/>
    <w:basedOn w:val="a"/>
    <w:uiPriority w:val="34"/>
    <w:qFormat/>
    <w:rsid w:val="00EA4348"/>
    <w:pPr>
      <w:ind w:left="720"/>
      <w:contextualSpacing/>
    </w:pPr>
  </w:style>
  <w:style w:type="character" w:styleId="af8">
    <w:name w:val="Hyperlink"/>
    <w:basedOn w:val="a0"/>
    <w:uiPriority w:val="99"/>
    <w:unhideWhenUsed/>
    <w:rsid w:val="00EA4348"/>
    <w:rPr>
      <w:color w:val="0563C1" w:themeColor="hyperlink"/>
      <w:u w:val="single"/>
    </w:rPr>
  </w:style>
  <w:style w:type="paragraph" w:customStyle="1" w:styleId="ConsPlusNormal">
    <w:name w:val="ConsPlusNormal"/>
    <w:rsid w:val="00EA4348"/>
    <w:pPr>
      <w:spacing w:after="0" w:line="240" w:lineRule="auto"/>
    </w:pPr>
    <w:rPr>
      <w:rFonts w:cs="Times New Roman"/>
      <w:b/>
      <w:bCs/>
    </w:rPr>
  </w:style>
  <w:style w:type="paragraph" w:customStyle="1" w:styleId="14">
    <w:name w:val="Текст1"/>
    <w:uiPriority w:val="99"/>
    <w:semiHidden/>
    <w:unhideWhenUsed/>
    <w:rsid w:val="00EA434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hAnsi="Calibri"/>
      <w:sz w:val="22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932B7-DB3C-4B00-964F-1C9A6223D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331</Words>
  <Characters>1890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Юрьевна Михеева</dc:creator>
  <cp:lastModifiedBy>kononskaya</cp:lastModifiedBy>
  <cp:revision>20</cp:revision>
  <cp:lastPrinted>2026-03-19T11:28:00Z</cp:lastPrinted>
  <dcterms:created xsi:type="dcterms:W3CDTF">2025-03-05T14:37:00Z</dcterms:created>
  <dcterms:modified xsi:type="dcterms:W3CDTF">2026-03-23T08:53:00Z</dcterms:modified>
</cp:coreProperties>
</file>