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A943D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A943D4" w:rsidRPr="007052AF" w:rsidRDefault="00A943D4" w:rsidP="00A943D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A943D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952B99" w:rsidRPr="00952B99">
        <w:rPr>
          <w:b/>
          <w:color w:val="000000"/>
          <w:sz w:val="28"/>
          <w:szCs w:val="28"/>
        </w:rPr>
        <w:t xml:space="preserve">"О внесении изменений </w:t>
      </w:r>
      <w:r w:rsidR="007B0078">
        <w:rPr>
          <w:b/>
          <w:color w:val="000000"/>
          <w:sz w:val="28"/>
          <w:szCs w:val="28"/>
        </w:rPr>
        <w:br/>
      </w:r>
      <w:r w:rsidR="00952B99" w:rsidRPr="00952B99">
        <w:rPr>
          <w:b/>
          <w:color w:val="000000"/>
          <w:sz w:val="28"/>
          <w:szCs w:val="28"/>
        </w:rPr>
        <w:t>в отдельные законодательные акты</w:t>
      </w:r>
      <w:r w:rsidR="00312EF2">
        <w:rPr>
          <w:b/>
          <w:color w:val="000000"/>
          <w:sz w:val="28"/>
          <w:szCs w:val="28"/>
        </w:rPr>
        <w:t xml:space="preserve"> Российской Федерации</w:t>
      </w:r>
      <w:r w:rsidR="00952B99" w:rsidRPr="00952B99">
        <w:rPr>
          <w:b/>
          <w:color w:val="000000"/>
          <w:sz w:val="28"/>
          <w:szCs w:val="28"/>
        </w:rPr>
        <w:t>"</w:t>
      </w:r>
    </w:p>
    <w:p w:rsidR="00A943D4" w:rsidRDefault="00A943D4" w:rsidP="00A943D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53B4C" w:rsidRDefault="00787F96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7F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Реализация положений, предусмотренных проектом федерального закона </w:t>
      </w:r>
      <w:r w:rsidR="00952B99" w:rsidRPr="00952B99">
        <w:rPr>
          <w:rFonts w:ascii="Times New Roman" w:eastAsia="Calibri" w:hAnsi="Times New Roman" w:cs="Times New Roman"/>
          <w:sz w:val="28"/>
          <w:szCs w:val="28"/>
          <w:lang w:eastAsia="en-US"/>
        </w:rPr>
        <w:t>"О внесении изменений в отдельные законодательные акты</w:t>
      </w:r>
      <w:r w:rsidR="00312E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2EF2" w:rsidRPr="00312EF2">
        <w:rPr>
          <w:rFonts w:ascii="Times New Roman" w:eastAsia="Calibri" w:hAnsi="Times New Roman" w:cs="Times New Roman"/>
          <w:sz w:val="28"/>
          <w:szCs w:val="28"/>
          <w:lang w:eastAsia="en-US"/>
        </w:rPr>
        <w:t>Российской Федерации</w:t>
      </w:r>
      <w:r w:rsidR="00952B99" w:rsidRPr="00952B99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="00C53B4C" w:rsidRPr="009204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(далее 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законопроект)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53B4C" w:rsidRPr="00920462">
        <w:rPr>
          <w:rFonts w:ascii="Times New Roman" w:eastAsia="Calibri" w:hAnsi="Times New Roman" w:cs="Times New Roman"/>
          <w:sz w:val="28"/>
          <w:szCs w:val="28"/>
          <w:lang w:eastAsia="en-US"/>
        </w:rPr>
        <w:t>потребует дополнительны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C53B4C" w:rsidRPr="009204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бюджетны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C53B4C" w:rsidRPr="009204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ассигновани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C53B4C" w:rsidRPr="009204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федерального бюджета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размере 6 210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млн. 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</w:p>
    <w:p w:rsidR="00C53B4C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частности, 50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млн. 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руб. потребуется на доработку программного обеспечения, позволяющего организаторам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массовой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торговли по аналогии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с управляющими рынкам</w:t>
      </w:r>
      <w:r w:rsidR="006E58C7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компаниями проверять информацию о наличии контрольно-кассовой техники у лица, планирующего заключить договор аренды (имущественного найма) или уже заключившего такой договор,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а 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6 160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млн. 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руб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будут направлены на реализацию проекта по обеспечению 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прозрачности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безналичных расчетов следующим образом:</w:t>
      </w:r>
    </w:p>
    <w:p w:rsidR="00A943D4" w:rsidRPr="0072244E" w:rsidRDefault="00A943D4" w:rsidP="00A13618">
      <w:pPr>
        <w:pStyle w:val="ConsPlusNormal"/>
        <w:spacing w:line="360" w:lineRule="atLeast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4961" w:type="pct"/>
        <w:tblLook w:val="04A0" w:firstRow="1" w:lastRow="0" w:firstColumn="1" w:lastColumn="0" w:noHBand="0" w:noVBand="1"/>
      </w:tblPr>
      <w:tblGrid>
        <w:gridCol w:w="8046"/>
        <w:gridCol w:w="1843"/>
      </w:tblGrid>
      <w:tr w:rsidR="00C53B4C" w:rsidRPr="00290604" w:rsidTr="00290604">
        <w:trPr>
          <w:tblHeader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B4C" w:rsidRPr="00290604" w:rsidRDefault="00C53B4C" w:rsidP="00F86EC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6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Мероприятия по затратам: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B4C" w:rsidRPr="00290604" w:rsidRDefault="00C53B4C" w:rsidP="00F86EC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6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Сумма, </w:t>
            </w:r>
            <w:r w:rsidRPr="002906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млн</w:t>
            </w:r>
            <w:r w:rsidR="00A943D4" w:rsidRPr="002906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2906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B412AC" w:rsidRPr="00A13618" w:rsidTr="00290604">
        <w:trPr>
          <w:tblHeader/>
        </w:trPr>
        <w:tc>
          <w:tcPr>
            <w:tcW w:w="8046" w:type="dxa"/>
            <w:tcBorders>
              <w:top w:val="single" w:sz="4" w:space="0" w:color="auto"/>
            </w:tcBorders>
          </w:tcPr>
          <w:p w:rsidR="00B412AC" w:rsidRPr="00A13618" w:rsidRDefault="00B412AC" w:rsidP="00B412AC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2AC" w:rsidRPr="00A13618" w:rsidRDefault="00B412AC" w:rsidP="00B412A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53B4C" w:rsidRPr="00A13618" w:rsidTr="00B412AC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Программное обеспечение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Целевое решение в том числе для обмена транзакциями и чеками, поддержка всех способов оплаты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297,4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Подключение банков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47,5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Модуль аналитики для контрольно-надзорной деятельности </w:t>
            </w:r>
            <w:r w:rsidR="00A13618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и социально-экономической статистики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162,5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Система конфиденциальных вычислений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112,5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Сопровождение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291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Итого Программное обеспечение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910,9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Аппаратное обеспечение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Общее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3 401,9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Система конфиденциальных вычислений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1 341,5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Сопровождение на 5 лет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13618">
            <w:pPr>
              <w:spacing w:after="120" w:line="24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Итого Аппаратное обеспечение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120" w:line="24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sz w:val="26"/>
                <w:szCs w:val="26"/>
              </w:rPr>
              <w:t>5 248,4</w:t>
            </w:r>
          </w:p>
        </w:tc>
      </w:tr>
      <w:tr w:rsidR="00C53B4C" w:rsidRPr="00A13618" w:rsidTr="00A13618">
        <w:tc>
          <w:tcPr>
            <w:tcW w:w="8046" w:type="dxa"/>
          </w:tcPr>
          <w:p w:rsidR="00C53B4C" w:rsidRPr="00A13618" w:rsidRDefault="00C53B4C" w:rsidP="00A943D4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</w:tcPr>
          <w:p w:rsidR="00C53B4C" w:rsidRPr="00A13618" w:rsidRDefault="00C53B4C" w:rsidP="00A13618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136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6 159,2</w:t>
            </w:r>
          </w:p>
        </w:tc>
      </w:tr>
    </w:tbl>
    <w:p w:rsidR="007B0078" w:rsidRDefault="007B0078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B0078" w:rsidRDefault="007B0078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B0078" w:rsidRDefault="007B0078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B0078" w:rsidRDefault="007B0078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3B4C" w:rsidRDefault="00C53B4C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Бюджетный эффект и степень решения обозначенной проблемы</w:t>
      </w:r>
    </w:p>
    <w:p w:rsidR="00A943D4" w:rsidRPr="00A943D4" w:rsidRDefault="00A943D4" w:rsidP="00A943D4">
      <w:pPr>
        <w:pStyle w:val="ConsPlusNormal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3B4C" w:rsidRPr="00A943D4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hAnsi="Times New Roman" w:cs="Times New Roman"/>
          <w:sz w:val="28"/>
          <w:szCs w:val="28"/>
        </w:rPr>
        <w:t xml:space="preserve">По 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данным Банка России за 2024 год выручка по безналичным расчетам пластиковыми картами (эквайринг) и с использованием сервиса быстрых платежей платежной системы Банка России при оплате товаров (работ, услуг) 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 целом по Российской Федерации составила 67,57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трлн. 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>руб. При этом выручка по безналичным расчетам за тот же период по кассовым чекам составила 63,1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трлн. 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>руб., что на 4,47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трлн. 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меньше показателей Банка России. </w:t>
      </w:r>
    </w:p>
    <w:p w:rsidR="00C53B4C" w:rsidRPr="00A943D4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>Таким образом, выручка 4,47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трлн. 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>руб. не отражена в кассовых чеках. Выборочный анализ показал, что около трети этой выручки не декларируется</w:t>
      </w:r>
      <w:r w:rsidR="006E58C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82FFE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A943D4">
        <w:rPr>
          <w:rFonts w:ascii="Times New Roman" w:eastAsia="Calibri" w:hAnsi="Times New Roman" w:cs="Times New Roman"/>
          <w:sz w:val="28"/>
          <w:szCs w:val="28"/>
          <w:lang w:eastAsia="en-US"/>
        </w:rPr>
        <w:t>и налог с нее не уплачивается.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Законопроектом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вводится правило отражения в кассовом чеке информации о безналичной транзакции. При этом банки-эмитенты передают в ФНС России информацию о всех безналичных транзакциях по расчетам с физическими лицами, а покупателям (клиентам) 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кассовые чеки, получаемые от ФНС России.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Предлагаемые мероприятия охватят 99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процентов 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безналичных платежей.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При условии реализации проекта в 2026 году и поэтапного внедрения ожидаются дополнительные налоговые поступления в размере 100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</w:t>
      </w:r>
      <w:r w:rsidR="00982FFE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 следующим распределением эффекта по годам: 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2027 год - 20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руб.; 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2028 год - 50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руб.; </w:t>
      </w:r>
    </w:p>
    <w:p w:rsidR="00C53B4C" w:rsidRPr="0072244E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>2029 год - 30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7224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</w:t>
      </w:r>
    </w:p>
    <w:p w:rsidR="00C53B4C" w:rsidRPr="00EE3D82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Кроме того, п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ри среднеотраслевой налоговой нагрузке (5,5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процента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2024 году по отрасли 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Розничная торговля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введение института организаторов торговли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может принести в бюджет 6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руб. дополнительных налоговых поступлений 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год, в том числе 1,3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налога на добавленную стоимость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53B4C" w:rsidRPr="00EE3D82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Всего в 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оссийской Федерации существует 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порядка 500 мест массовой торговли, на каждо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которых расположено более 100 торговых точек.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Годовая выручка указанных торговых точек по данным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контрольно-кассовой техники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составляет 2,7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трлн. 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</w:p>
    <w:p w:rsidR="00C53B4C" w:rsidRPr="00EE3D82" w:rsidRDefault="00C53B4C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По экспертной оценке</w:t>
      </w:r>
      <w:r w:rsidR="006E58C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bookmarkStart w:id="0" w:name="_GoBack"/>
      <w:bookmarkEnd w:id="0"/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серой зоне в данном сегменте находится еще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не менее 20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</w:t>
      </w:r>
      <w:r w:rsidR="008C318E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>оце</w:t>
      </w:r>
      <w:r w:rsidR="008C318E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8168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тов 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выручки (550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руб.).</w:t>
      </w:r>
    </w:p>
    <w:p w:rsidR="007052AF" w:rsidRPr="00A943D4" w:rsidRDefault="008168DD" w:rsidP="00A943D4">
      <w:pPr>
        <w:pStyle w:val="ConsPlusNormal"/>
        <w:spacing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положений</w:t>
      </w:r>
      <w:r w:rsidR="00C53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законопроекта </w:t>
      </w:r>
      <w:r w:rsidR="00C53B4C"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позволит легализовать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C53B4C"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около 20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процентов</w:t>
      </w:r>
      <w:r w:rsidR="00C53B4C"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фиксируемой в настоящее время выручки, что составляет около 110</w:t>
      </w:r>
      <w:r w:rsidR="00A943D4">
        <w:rPr>
          <w:rFonts w:ascii="Times New Roman" w:eastAsia="Calibri" w:hAnsi="Times New Roman" w:cs="Times New Roman"/>
          <w:sz w:val="28"/>
          <w:szCs w:val="28"/>
          <w:lang w:eastAsia="en-US"/>
        </w:rPr>
        <w:t> млрд. </w:t>
      </w:r>
      <w:r w:rsidR="00C53B4C" w:rsidRPr="00EE3D82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</w:p>
    <w:sectPr w:rsidR="007052AF" w:rsidRPr="00A943D4" w:rsidSect="00A13618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77" w:rsidRDefault="00DA5077" w:rsidP="00A943D4">
      <w:pPr>
        <w:spacing w:after="0" w:line="240" w:lineRule="auto"/>
      </w:pPr>
      <w:r>
        <w:separator/>
      </w:r>
    </w:p>
  </w:endnote>
  <w:endnote w:type="continuationSeparator" w:id="0">
    <w:p w:rsidR="00DA5077" w:rsidRDefault="00DA5077" w:rsidP="00A9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77" w:rsidRDefault="00DA5077" w:rsidP="00A943D4">
      <w:pPr>
        <w:spacing w:after="0" w:line="240" w:lineRule="auto"/>
      </w:pPr>
      <w:r>
        <w:separator/>
      </w:r>
    </w:p>
  </w:footnote>
  <w:footnote w:type="continuationSeparator" w:id="0">
    <w:p w:rsidR="00DA5077" w:rsidRDefault="00DA5077" w:rsidP="00A9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3012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943D4" w:rsidRPr="00A943D4" w:rsidRDefault="00A943D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43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43D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43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58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943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943D4" w:rsidRPr="00A943D4" w:rsidRDefault="00A943D4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9109A"/>
    <w:rsid w:val="001E5368"/>
    <w:rsid w:val="00217213"/>
    <w:rsid w:val="00290604"/>
    <w:rsid w:val="00312EF2"/>
    <w:rsid w:val="00341EA6"/>
    <w:rsid w:val="003F00F7"/>
    <w:rsid w:val="005A4061"/>
    <w:rsid w:val="005D24AF"/>
    <w:rsid w:val="006E58C7"/>
    <w:rsid w:val="007052AF"/>
    <w:rsid w:val="00787F96"/>
    <w:rsid w:val="007A7844"/>
    <w:rsid w:val="007B0078"/>
    <w:rsid w:val="008168DD"/>
    <w:rsid w:val="008C318E"/>
    <w:rsid w:val="00952B99"/>
    <w:rsid w:val="00982FFE"/>
    <w:rsid w:val="00A13618"/>
    <w:rsid w:val="00A943D4"/>
    <w:rsid w:val="00B412AC"/>
    <w:rsid w:val="00C53B4C"/>
    <w:rsid w:val="00CE50F6"/>
    <w:rsid w:val="00D24150"/>
    <w:rsid w:val="00D86E66"/>
    <w:rsid w:val="00DA5077"/>
    <w:rsid w:val="00F8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3B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C53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43D4"/>
  </w:style>
  <w:style w:type="paragraph" w:styleId="a7">
    <w:name w:val="footer"/>
    <w:basedOn w:val="a"/>
    <w:link w:val="a8"/>
    <w:uiPriority w:val="99"/>
    <w:unhideWhenUsed/>
    <w:rsid w:val="00A9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43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3B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C53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43D4"/>
  </w:style>
  <w:style w:type="paragraph" w:styleId="a7">
    <w:name w:val="footer"/>
    <w:basedOn w:val="a"/>
    <w:link w:val="a8"/>
    <w:uiPriority w:val="99"/>
    <w:unhideWhenUsed/>
    <w:rsid w:val="00A9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14</cp:revision>
  <dcterms:created xsi:type="dcterms:W3CDTF">2023-05-15T14:41:00Z</dcterms:created>
  <dcterms:modified xsi:type="dcterms:W3CDTF">2026-03-27T12:29:00Z</dcterms:modified>
</cp:coreProperties>
</file>