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1F46F" w14:textId="62C3BCB9" w:rsidR="00CD1B05" w:rsidRPr="00B66F34" w:rsidRDefault="00CD1B05" w:rsidP="00245374">
      <w:pPr>
        <w:spacing w:after="0" w:line="360" w:lineRule="auto"/>
        <w:ind w:left="-142"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bookmarkStart w:id="0" w:name="_GoBack"/>
      <w:bookmarkEnd w:id="0"/>
    </w:p>
    <w:p w14:paraId="08EFBCB7" w14:textId="3863E34C" w:rsidR="002B5231" w:rsidRPr="000944D3" w:rsidRDefault="002B5231" w:rsidP="00245374">
      <w:pPr>
        <w:spacing w:after="0" w:line="240" w:lineRule="auto"/>
        <w:ind w:left="-142" w:right="-1"/>
        <w:jc w:val="center"/>
        <w:rPr>
          <w:rFonts w:ascii="Times New Roman" w:hAnsi="Times New Roman"/>
          <w:b/>
          <w:sz w:val="28"/>
          <w:szCs w:val="28"/>
        </w:rPr>
      </w:pPr>
      <w:r w:rsidRPr="000944D3">
        <w:rPr>
          <w:rFonts w:ascii="Times New Roman" w:hAnsi="Times New Roman"/>
          <w:b/>
          <w:sz w:val="28"/>
          <w:szCs w:val="28"/>
        </w:rPr>
        <w:t>Заключение</w:t>
      </w:r>
    </w:p>
    <w:p w14:paraId="4D2C51BE" w14:textId="77777777" w:rsidR="002B5231" w:rsidRPr="000944D3" w:rsidRDefault="002B5231" w:rsidP="00245374">
      <w:pPr>
        <w:spacing w:after="0" w:line="240" w:lineRule="auto"/>
        <w:ind w:left="-142"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0944D3">
        <w:rPr>
          <w:rFonts w:ascii="Times New Roman" w:hAnsi="Times New Roman"/>
          <w:b/>
          <w:bCs/>
          <w:sz w:val="28"/>
          <w:szCs w:val="28"/>
        </w:rPr>
        <w:t>Комитета по государственному строительству и законодательству</w:t>
      </w:r>
    </w:p>
    <w:p w14:paraId="55FDB842" w14:textId="77777777" w:rsidR="00BB1E85" w:rsidRPr="000944D3" w:rsidRDefault="00BB1E85" w:rsidP="00245374">
      <w:pPr>
        <w:spacing w:after="0" w:line="240" w:lineRule="auto"/>
        <w:ind w:left="-142" w:right="-1"/>
        <w:jc w:val="center"/>
        <w:rPr>
          <w:rFonts w:ascii="Times New Roman" w:hAnsi="Times New Roman"/>
          <w:b/>
          <w:sz w:val="28"/>
          <w:szCs w:val="28"/>
        </w:rPr>
      </w:pPr>
    </w:p>
    <w:p w14:paraId="45894FBD" w14:textId="77777777" w:rsidR="00161C44" w:rsidRPr="00161C44" w:rsidRDefault="002B5231" w:rsidP="00161C44">
      <w:pPr>
        <w:ind w:right="-1"/>
        <w:jc w:val="center"/>
        <w:rPr>
          <w:rFonts w:ascii="Times New Roman" w:hAnsi="Times New Roman"/>
          <w:b/>
          <w:color w:val="212121"/>
          <w:spacing w:val="2"/>
          <w:sz w:val="28"/>
          <w:szCs w:val="28"/>
          <w:shd w:val="clear" w:color="auto" w:fill="FFFFFF"/>
        </w:rPr>
      </w:pPr>
      <w:r w:rsidRPr="000944D3">
        <w:rPr>
          <w:rFonts w:ascii="Times New Roman" w:hAnsi="Times New Roman"/>
          <w:b/>
          <w:sz w:val="28"/>
          <w:szCs w:val="28"/>
        </w:rPr>
        <w:t xml:space="preserve">на проект федерального </w:t>
      </w:r>
      <w:r w:rsidR="00B1556B" w:rsidRPr="000944D3">
        <w:rPr>
          <w:rFonts w:ascii="Times New Roman" w:hAnsi="Times New Roman"/>
          <w:b/>
          <w:sz w:val="28"/>
          <w:szCs w:val="28"/>
        </w:rPr>
        <w:t xml:space="preserve">закона </w:t>
      </w:r>
      <w:bookmarkStart w:id="1" w:name="_Hlk203422900"/>
      <w:r w:rsidR="00425DA2" w:rsidRPr="00161C44">
        <w:rPr>
          <w:rFonts w:ascii="Times New Roman" w:hAnsi="Times New Roman"/>
          <w:b/>
          <w:sz w:val="28"/>
          <w:szCs w:val="28"/>
        </w:rPr>
        <w:t xml:space="preserve">№ </w:t>
      </w:r>
      <w:bookmarkEnd w:id="1"/>
      <w:r w:rsidR="00161C44" w:rsidRPr="00161C44">
        <w:rPr>
          <w:rFonts w:ascii="Times New Roman" w:hAnsi="Times New Roman"/>
          <w:b/>
          <w:bCs/>
          <w:sz w:val="28"/>
          <w:szCs w:val="28"/>
        </w:rPr>
        <w:t xml:space="preserve">1191453-8 </w:t>
      </w:r>
      <w:r w:rsidR="00161C44" w:rsidRPr="00161C44">
        <w:rPr>
          <w:rFonts w:ascii="Times New Roman" w:hAnsi="Times New Roman"/>
          <w:b/>
          <w:bCs/>
          <w:sz w:val="28"/>
          <w:szCs w:val="28"/>
        </w:rPr>
        <w:br/>
        <w:t>«О внесении изменения в статью 29 Гражданского процессуального кодекса Российской Федерации</w:t>
      </w:r>
      <w:r w:rsidR="00161C44" w:rsidRPr="00161C44">
        <w:rPr>
          <w:rFonts w:ascii="Times New Roman" w:hAnsi="Times New Roman"/>
          <w:b/>
          <w:color w:val="212121"/>
          <w:spacing w:val="2"/>
          <w:sz w:val="28"/>
          <w:szCs w:val="28"/>
          <w:shd w:val="clear" w:color="auto" w:fill="FFFFFF"/>
        </w:rPr>
        <w:t xml:space="preserve">» </w:t>
      </w:r>
    </w:p>
    <w:p w14:paraId="3FC4E9C4" w14:textId="77777777" w:rsidR="00161C44" w:rsidRPr="00161C44" w:rsidRDefault="00161C44" w:rsidP="00161C44">
      <w:pPr>
        <w:ind w:right="-1"/>
        <w:jc w:val="center"/>
        <w:rPr>
          <w:rFonts w:ascii="Times New Roman" w:hAnsi="Times New Roman"/>
          <w:bCs/>
          <w:sz w:val="28"/>
          <w:szCs w:val="28"/>
        </w:rPr>
      </w:pPr>
      <w:r w:rsidRPr="00161C44">
        <w:rPr>
          <w:rFonts w:ascii="Times New Roman" w:hAnsi="Times New Roman"/>
          <w:color w:val="212121"/>
          <w:spacing w:val="2"/>
          <w:sz w:val="28"/>
          <w:szCs w:val="28"/>
          <w:shd w:val="clear" w:color="auto" w:fill="FFFFFF"/>
        </w:rPr>
        <w:t xml:space="preserve">(о территориальной подсудности исков </w:t>
      </w:r>
      <w:r w:rsidRPr="00161C44">
        <w:rPr>
          <w:rFonts w:ascii="Times New Roman" w:hAnsi="Times New Roman"/>
          <w:bCs/>
          <w:sz w:val="28"/>
          <w:szCs w:val="28"/>
        </w:rPr>
        <w:t>о возврате неосновательного обогащения</w:t>
      </w:r>
      <w:r w:rsidRPr="00161C44">
        <w:rPr>
          <w:rFonts w:ascii="Times New Roman" w:hAnsi="Times New Roman"/>
          <w:color w:val="212121"/>
          <w:spacing w:val="2"/>
          <w:sz w:val="28"/>
          <w:szCs w:val="28"/>
          <w:shd w:val="clear" w:color="auto" w:fill="FFFFFF"/>
        </w:rPr>
        <w:t>)</w:t>
      </w:r>
      <w:r w:rsidRPr="00161C44">
        <w:rPr>
          <w:rFonts w:ascii="Times New Roman" w:hAnsi="Times New Roman"/>
          <w:bCs/>
          <w:sz w:val="28"/>
          <w:szCs w:val="28"/>
        </w:rPr>
        <w:t xml:space="preserve"> </w:t>
      </w:r>
    </w:p>
    <w:p w14:paraId="0048D175" w14:textId="77777777" w:rsidR="00161C44" w:rsidRPr="00161C44" w:rsidRDefault="00161C44" w:rsidP="00161C44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4983366" w14:textId="77777777" w:rsidR="00161C44" w:rsidRPr="00B66F34" w:rsidRDefault="00161C44" w:rsidP="00B66F34">
      <w:pPr>
        <w:spacing w:after="0" w:line="36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B66F34">
        <w:rPr>
          <w:rFonts w:ascii="Times New Roman" w:hAnsi="Times New Roman"/>
          <w:b/>
          <w:bCs/>
          <w:sz w:val="28"/>
          <w:szCs w:val="28"/>
        </w:rPr>
        <w:t>внесен</w:t>
      </w:r>
      <w:proofErr w:type="gramEnd"/>
      <w:r w:rsidRPr="00B66F34">
        <w:rPr>
          <w:rFonts w:ascii="Times New Roman" w:hAnsi="Times New Roman"/>
          <w:b/>
          <w:bCs/>
          <w:sz w:val="28"/>
          <w:szCs w:val="28"/>
        </w:rPr>
        <w:t xml:space="preserve"> Правительством Российской Федерации</w:t>
      </w:r>
    </w:p>
    <w:p w14:paraId="577DD494" w14:textId="1657E8C3" w:rsidR="00765A71" w:rsidRPr="00B66F34" w:rsidRDefault="00765A71" w:rsidP="00B66F34">
      <w:pPr>
        <w:spacing w:after="0" w:line="36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14:paraId="51F4B6FF" w14:textId="77777777" w:rsidR="00161C44" w:rsidRPr="00B66F34" w:rsidRDefault="002B5231" w:rsidP="00B66F34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66F34">
        <w:rPr>
          <w:rFonts w:ascii="Times New Roman" w:hAnsi="Times New Roman"/>
          <w:sz w:val="28"/>
          <w:szCs w:val="28"/>
        </w:rPr>
        <w:t>Представленны</w:t>
      </w:r>
      <w:r w:rsidR="007C3EDB" w:rsidRPr="00B66F34">
        <w:rPr>
          <w:rFonts w:ascii="Times New Roman" w:hAnsi="Times New Roman"/>
          <w:sz w:val="28"/>
          <w:szCs w:val="28"/>
        </w:rPr>
        <w:t>м</w:t>
      </w:r>
      <w:r w:rsidRPr="00B66F34">
        <w:rPr>
          <w:rFonts w:ascii="Times New Roman" w:hAnsi="Times New Roman"/>
          <w:sz w:val="28"/>
          <w:szCs w:val="28"/>
        </w:rPr>
        <w:t xml:space="preserve"> проект</w:t>
      </w:r>
      <w:r w:rsidR="007C3EDB" w:rsidRPr="00B66F34">
        <w:rPr>
          <w:rFonts w:ascii="Times New Roman" w:hAnsi="Times New Roman"/>
          <w:sz w:val="28"/>
          <w:szCs w:val="28"/>
        </w:rPr>
        <w:t>ом</w:t>
      </w:r>
      <w:r w:rsidRPr="00B66F34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101EA4" w:rsidRPr="00B66F34">
        <w:rPr>
          <w:rFonts w:ascii="Times New Roman" w:hAnsi="Times New Roman"/>
          <w:sz w:val="28"/>
          <w:szCs w:val="28"/>
        </w:rPr>
        <w:t xml:space="preserve">№ </w:t>
      </w:r>
      <w:r w:rsidR="00161C44" w:rsidRPr="00B66F34">
        <w:rPr>
          <w:rFonts w:ascii="Times New Roman" w:hAnsi="Times New Roman"/>
          <w:bCs/>
          <w:sz w:val="28"/>
          <w:szCs w:val="28"/>
        </w:rPr>
        <w:t xml:space="preserve">1191453-8 </w:t>
      </w:r>
      <w:r w:rsidR="00161C44" w:rsidRPr="00B66F34">
        <w:rPr>
          <w:rFonts w:ascii="Times New Roman" w:hAnsi="Times New Roman"/>
          <w:bCs/>
          <w:sz w:val="28"/>
          <w:szCs w:val="28"/>
        </w:rPr>
        <w:br/>
        <w:t>«О внесении изменения в статью 29 Гражданского процессуального кодекса Российской Федерации</w:t>
      </w:r>
      <w:r w:rsidR="00161C44" w:rsidRPr="00B66F3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» (о территориальной подсудности исков </w:t>
      </w:r>
      <w:r w:rsidR="00161C44" w:rsidRPr="00B66F34">
        <w:rPr>
          <w:rFonts w:ascii="Times New Roman" w:hAnsi="Times New Roman"/>
          <w:bCs/>
          <w:sz w:val="28"/>
          <w:szCs w:val="28"/>
        </w:rPr>
        <w:t>о возврате</w:t>
      </w:r>
      <w:proofErr w:type="gramEnd"/>
      <w:r w:rsidR="00161C44" w:rsidRPr="00B66F34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161C44" w:rsidRPr="00B66F34">
        <w:rPr>
          <w:rFonts w:ascii="Times New Roman" w:hAnsi="Times New Roman"/>
          <w:bCs/>
          <w:sz w:val="28"/>
          <w:szCs w:val="28"/>
        </w:rPr>
        <w:t>неосновательного обогащения</w:t>
      </w:r>
      <w:r w:rsidR="00161C44" w:rsidRPr="00B66F3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)</w:t>
      </w:r>
      <w:r w:rsidR="00161C44" w:rsidRPr="00B66F34">
        <w:rPr>
          <w:rFonts w:ascii="Times New Roman" w:hAnsi="Times New Roman"/>
          <w:bCs/>
          <w:sz w:val="28"/>
          <w:szCs w:val="28"/>
        </w:rPr>
        <w:t xml:space="preserve"> </w:t>
      </w:r>
      <w:r w:rsidR="00161C44" w:rsidRPr="00B66F3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477CFE" w:rsidRPr="00B66F34">
        <w:rPr>
          <w:rFonts w:ascii="Times New Roman" w:eastAsiaTheme="minorHAnsi" w:hAnsi="Times New Roman"/>
          <w:bCs/>
          <w:sz w:val="28"/>
          <w:szCs w:val="28"/>
        </w:rPr>
        <w:t xml:space="preserve">(далее </w:t>
      </w:r>
      <w:r w:rsidR="00101EA4" w:rsidRPr="00B66F34">
        <w:rPr>
          <w:rFonts w:ascii="Times New Roman" w:eastAsiaTheme="minorHAnsi" w:hAnsi="Times New Roman"/>
          <w:bCs/>
          <w:sz w:val="28"/>
          <w:szCs w:val="28"/>
        </w:rPr>
        <w:t>–</w:t>
      </w:r>
      <w:r w:rsidR="00477CFE" w:rsidRPr="00B66F34">
        <w:rPr>
          <w:rFonts w:ascii="Times New Roman" w:eastAsiaTheme="minorHAnsi" w:hAnsi="Times New Roman"/>
          <w:bCs/>
          <w:sz w:val="28"/>
          <w:szCs w:val="28"/>
        </w:rPr>
        <w:t xml:space="preserve"> Законопроект) </w:t>
      </w:r>
      <w:r w:rsidR="00CD1B05" w:rsidRPr="00B66F34">
        <w:rPr>
          <w:rFonts w:ascii="Times New Roman" w:hAnsi="Times New Roman"/>
          <w:sz w:val="28"/>
          <w:szCs w:val="28"/>
        </w:rPr>
        <w:t>предлага</w:t>
      </w:r>
      <w:r w:rsidR="00161C44" w:rsidRPr="00B66F34">
        <w:rPr>
          <w:rFonts w:ascii="Times New Roman" w:hAnsi="Times New Roman"/>
          <w:sz w:val="28"/>
          <w:szCs w:val="28"/>
        </w:rPr>
        <w:t>е</w:t>
      </w:r>
      <w:r w:rsidR="00CD1B05" w:rsidRPr="00B66F34">
        <w:rPr>
          <w:rFonts w:ascii="Times New Roman" w:hAnsi="Times New Roman"/>
          <w:sz w:val="28"/>
          <w:szCs w:val="28"/>
        </w:rPr>
        <w:t>тся</w:t>
      </w:r>
      <w:r w:rsidR="00477CFE" w:rsidRPr="00B66F34">
        <w:rPr>
          <w:rFonts w:ascii="Times New Roman" w:hAnsi="Times New Roman"/>
          <w:sz w:val="28"/>
          <w:szCs w:val="28"/>
        </w:rPr>
        <w:t xml:space="preserve"> </w:t>
      </w:r>
      <w:r w:rsidR="00161C44" w:rsidRPr="00B66F34">
        <w:rPr>
          <w:rFonts w:ascii="Times New Roman" w:hAnsi="Times New Roman"/>
          <w:sz w:val="28"/>
          <w:szCs w:val="28"/>
        </w:rPr>
        <w:t>дополнение статьи 29 Гражданского процессуального кодекса Российской Федерации (далее – ГПК РФ) частью 9.1, согласно которой иски потерпевшего от преступления, связанного с хищением денежных средств с его банковского счета, о взыскании неосновательного обогащения с лица, чьи электронные средства платежа использовались при совершении соответствующего преступления, а также о возмещении причиненного данным преступлением имущественного вреда, когда соответствующий иск</w:t>
      </w:r>
      <w:proofErr w:type="gramEnd"/>
      <w:r w:rsidR="00161C44" w:rsidRPr="00B66F34">
        <w:rPr>
          <w:rFonts w:ascii="Times New Roman" w:hAnsi="Times New Roman"/>
          <w:sz w:val="28"/>
          <w:szCs w:val="28"/>
        </w:rPr>
        <w:t xml:space="preserve"> не был предъявлен или разрешен при производстве по уголовному делу, могут предъявляться также в суд по месту жительства истца либо по месту производства по уголовному делу, в том числе в случае его приостановления. </w:t>
      </w:r>
    </w:p>
    <w:p w14:paraId="05E6C111" w14:textId="341D35E5" w:rsidR="00161C44" w:rsidRPr="00B66F34" w:rsidRDefault="00161C44" w:rsidP="00B66F34">
      <w:pPr>
        <w:spacing w:after="0" w:line="36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66F34">
        <w:rPr>
          <w:rFonts w:ascii="Times New Roman" w:hAnsi="Times New Roman"/>
          <w:sz w:val="28"/>
          <w:szCs w:val="28"/>
        </w:rPr>
        <w:t xml:space="preserve">Законопроект внесен в связи с принятием Постановления Конституционного Суда Российской Федерации от 22 декабря 2025 г. № 47-П, которым норма статьи 28 ГПК РФ признана не соответствующей Конституции Российской Федерации, поскольку, устанавливая правило о подсудности иска суду по месту жительства ответчика, не обеспечивает доступности судебной защиты прав потерпевшего в уголовном деле о </w:t>
      </w:r>
      <w:r w:rsidRPr="00B66F34">
        <w:rPr>
          <w:rFonts w:ascii="Times New Roman" w:hAnsi="Times New Roman"/>
          <w:sz w:val="28"/>
          <w:szCs w:val="28"/>
        </w:rPr>
        <w:lastRenderedPageBreak/>
        <w:t>хищении денежных средств с банковского счета при подаче им</w:t>
      </w:r>
      <w:proofErr w:type="gramEnd"/>
      <w:r w:rsidRPr="00B66F34">
        <w:rPr>
          <w:rFonts w:ascii="Times New Roman" w:hAnsi="Times New Roman"/>
          <w:sz w:val="28"/>
          <w:szCs w:val="28"/>
        </w:rPr>
        <w:t xml:space="preserve"> иска в порядке гражданского судопроизводства. </w:t>
      </w:r>
      <w:hyperlink r:id="rId9" w:history="1"/>
    </w:p>
    <w:p w14:paraId="34AD04F5" w14:textId="77777777" w:rsidR="00B66F34" w:rsidRDefault="00161C44" w:rsidP="00B66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66F34">
        <w:rPr>
          <w:rFonts w:ascii="Times New Roman" w:eastAsiaTheme="minorHAnsi" w:hAnsi="Times New Roman"/>
          <w:sz w:val="28"/>
          <w:szCs w:val="28"/>
        </w:rPr>
        <w:tab/>
      </w:r>
      <w:proofErr w:type="gramStart"/>
      <w:r w:rsidRPr="00B66F34">
        <w:rPr>
          <w:rFonts w:ascii="Times New Roman" w:eastAsiaTheme="minorHAnsi" w:hAnsi="Times New Roman"/>
          <w:sz w:val="28"/>
          <w:szCs w:val="28"/>
        </w:rPr>
        <w:t>Как было отмечено в вышеназванном Постановлении</w:t>
      </w:r>
      <w:r w:rsidR="00B66F34">
        <w:rPr>
          <w:rFonts w:ascii="Times New Roman" w:eastAsiaTheme="minorHAnsi" w:hAnsi="Times New Roman"/>
          <w:sz w:val="28"/>
          <w:szCs w:val="28"/>
        </w:rPr>
        <w:t>,</w:t>
      </w:r>
      <w:r w:rsidRPr="00B66F34">
        <w:rPr>
          <w:rFonts w:ascii="Times New Roman" w:eastAsiaTheme="minorHAnsi" w:hAnsi="Times New Roman"/>
          <w:sz w:val="28"/>
          <w:szCs w:val="28"/>
        </w:rPr>
        <w:t xml:space="preserve"> «недифференцированное применение к искам потерпевших от преступлений </w:t>
      </w:r>
      <w:hyperlink r:id="rId10" w:history="1">
        <w:r w:rsidRPr="00B66F34">
          <w:rPr>
            <w:rFonts w:ascii="Times New Roman" w:eastAsiaTheme="minorHAnsi" w:hAnsi="Times New Roman"/>
            <w:sz w:val="28"/>
            <w:szCs w:val="28"/>
          </w:rPr>
          <w:t>статьи 28</w:t>
        </w:r>
      </w:hyperlink>
      <w:r w:rsidRPr="00B66F34">
        <w:rPr>
          <w:rFonts w:ascii="Times New Roman" w:eastAsiaTheme="minorHAnsi" w:hAnsi="Times New Roman"/>
          <w:sz w:val="28"/>
          <w:szCs w:val="28"/>
        </w:rPr>
        <w:t xml:space="preserve"> ГПК Российской Федерации, обязывающей к предъявлению таких исков по месту жительства ответчика, получившего неосновательное обогащение, чрезмерно смещает баланс прав истца и ответчика в пользу последнего, создавая для него, а не для потерпевшего удобство личного участия в судебном заседании и </w:t>
      </w:r>
      <w:proofErr w:type="spellStart"/>
      <w:r w:rsidRPr="00B66F34">
        <w:rPr>
          <w:rFonts w:ascii="Times New Roman" w:eastAsiaTheme="minorHAnsi" w:hAnsi="Times New Roman"/>
          <w:sz w:val="28"/>
          <w:szCs w:val="28"/>
        </w:rPr>
        <w:t>минимизируя</w:t>
      </w:r>
      <w:proofErr w:type="spellEnd"/>
      <w:r w:rsidRPr="00B66F34">
        <w:rPr>
          <w:rFonts w:ascii="Times New Roman" w:eastAsiaTheme="minorHAnsi" w:hAnsi="Times New Roman"/>
          <w:sz w:val="28"/>
          <w:szCs w:val="28"/>
        </w:rPr>
        <w:t xml:space="preserve"> судебные расходы, в том числе</w:t>
      </w:r>
      <w:proofErr w:type="gramEnd"/>
      <w:r w:rsidRPr="00B66F34">
        <w:rPr>
          <w:rFonts w:ascii="Times New Roman" w:eastAsiaTheme="minorHAnsi" w:hAnsi="Times New Roman"/>
          <w:sz w:val="28"/>
          <w:szCs w:val="28"/>
        </w:rPr>
        <w:t xml:space="preserve"> издержки на оплату юридической помощи, транспортные, почтовые и иные сопутствующие расходы». </w:t>
      </w:r>
    </w:p>
    <w:p w14:paraId="008954F0" w14:textId="03EE7A3D" w:rsidR="00161C44" w:rsidRPr="00B66F34" w:rsidRDefault="00161C44" w:rsidP="00B66F3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B66F34">
        <w:rPr>
          <w:rFonts w:ascii="Times New Roman" w:eastAsiaTheme="minorHAnsi" w:hAnsi="Times New Roman"/>
          <w:sz w:val="28"/>
          <w:szCs w:val="28"/>
        </w:rPr>
        <w:t xml:space="preserve">Представленный Законопроект решает названные проблемы и предусматривает подсудность по выбору истца, что обеспечивает интересы </w:t>
      </w:r>
      <w:r w:rsidR="00B66F34" w:rsidRPr="00B66F34">
        <w:rPr>
          <w:rFonts w:ascii="Times New Roman" w:eastAsiaTheme="minorHAnsi" w:hAnsi="Times New Roman"/>
          <w:sz w:val="28"/>
          <w:szCs w:val="28"/>
        </w:rPr>
        <w:t>потерпевшего</w:t>
      </w:r>
      <w:r w:rsidRPr="00B66F34">
        <w:rPr>
          <w:rFonts w:ascii="Times New Roman" w:eastAsiaTheme="minorHAnsi" w:hAnsi="Times New Roman"/>
          <w:sz w:val="28"/>
          <w:szCs w:val="28"/>
        </w:rPr>
        <w:t>.</w:t>
      </w:r>
    </w:p>
    <w:p w14:paraId="1A97303F" w14:textId="77777777" w:rsidR="00B66F34" w:rsidRPr="00B66F34" w:rsidRDefault="00C36D6D" w:rsidP="00B66F34">
      <w:pPr>
        <w:tabs>
          <w:tab w:val="left" w:pos="142"/>
        </w:tabs>
        <w:spacing w:after="0" w:line="360" w:lineRule="auto"/>
        <w:ind w:left="-142" w:right="-1" w:firstLine="709"/>
        <w:jc w:val="both"/>
        <w:rPr>
          <w:rFonts w:ascii="Times New Roman" w:hAnsi="Times New Roman"/>
          <w:sz w:val="28"/>
          <w:szCs w:val="28"/>
        </w:rPr>
      </w:pPr>
      <w:r w:rsidRPr="00B66F34">
        <w:rPr>
          <w:rFonts w:ascii="Times New Roman" w:hAnsi="Times New Roman"/>
          <w:sz w:val="28"/>
          <w:szCs w:val="28"/>
        </w:rPr>
        <w:t>Законопроект соответствует Методическим рекомендациям по юридико-техническому оформлению документов (редакция 2021 года).</w:t>
      </w:r>
    </w:p>
    <w:p w14:paraId="15F2AE21" w14:textId="3522A2F9" w:rsidR="00B66F34" w:rsidRPr="00B66F34" w:rsidRDefault="00C36D6D" w:rsidP="00B66F34">
      <w:pPr>
        <w:tabs>
          <w:tab w:val="left" w:pos="142"/>
        </w:tabs>
        <w:spacing w:after="0" w:line="360" w:lineRule="auto"/>
        <w:ind w:left="-142"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B66F34">
        <w:rPr>
          <w:rFonts w:ascii="Times New Roman" w:hAnsi="Times New Roman"/>
          <w:sz w:val="28"/>
          <w:szCs w:val="28"/>
        </w:rPr>
        <w:t>Комитет Государственной Думы по государственному строительству и законодательству рекомендует Государственной Думе принять в первом чтении проект федерального закона</w:t>
      </w:r>
      <w:r w:rsidR="00081902" w:rsidRPr="00B66F34">
        <w:rPr>
          <w:rFonts w:ascii="Times New Roman" w:hAnsi="Times New Roman"/>
          <w:sz w:val="28"/>
          <w:szCs w:val="28"/>
        </w:rPr>
        <w:t xml:space="preserve"> </w:t>
      </w:r>
      <w:r w:rsidR="00DB622E" w:rsidRPr="00B66F34">
        <w:rPr>
          <w:rFonts w:ascii="Times New Roman" w:hAnsi="Times New Roman"/>
          <w:sz w:val="28"/>
          <w:szCs w:val="28"/>
        </w:rPr>
        <w:t>№ </w:t>
      </w:r>
      <w:r w:rsidR="00B66F34" w:rsidRPr="00B66F34">
        <w:rPr>
          <w:rFonts w:ascii="Times New Roman" w:hAnsi="Times New Roman"/>
          <w:bCs/>
          <w:sz w:val="28"/>
          <w:szCs w:val="28"/>
        </w:rPr>
        <w:t>1191453-8 «О внесении изменения в статью 29 Гражданского процессуального кодекса Российской Федерации</w:t>
      </w:r>
      <w:r w:rsidR="00B66F34" w:rsidRPr="00B66F3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» (о территориальной подсудности исков </w:t>
      </w:r>
      <w:r w:rsidR="00B66F34" w:rsidRPr="00B66F34">
        <w:rPr>
          <w:rFonts w:ascii="Times New Roman" w:hAnsi="Times New Roman"/>
          <w:bCs/>
          <w:sz w:val="28"/>
          <w:szCs w:val="28"/>
        </w:rPr>
        <w:t>о возврате неосновательного обогащения</w:t>
      </w:r>
      <w:r w:rsidR="00B66F34" w:rsidRPr="00B66F3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), </w:t>
      </w:r>
      <w:r w:rsidR="00B66F34" w:rsidRPr="00B66F34">
        <w:rPr>
          <w:rFonts w:ascii="Times New Roman" w:hAnsi="Times New Roman"/>
          <w:bCs/>
          <w:sz w:val="28"/>
          <w:szCs w:val="28"/>
        </w:rPr>
        <w:t>внесенный Правительством Российской Федерации.</w:t>
      </w:r>
    </w:p>
    <w:p w14:paraId="14108FFD" w14:textId="77777777" w:rsidR="00C36D6D" w:rsidRDefault="00C36D6D" w:rsidP="00245374">
      <w:pPr>
        <w:tabs>
          <w:tab w:val="left" w:pos="142"/>
        </w:tabs>
        <w:autoSpaceDE w:val="0"/>
        <w:autoSpaceDN w:val="0"/>
        <w:adjustRightInd w:val="0"/>
        <w:spacing w:after="0" w:line="360" w:lineRule="auto"/>
        <w:ind w:left="-142" w:right="-284" w:firstLine="709"/>
        <w:jc w:val="both"/>
        <w:rPr>
          <w:rFonts w:ascii="Times New Roman" w:hAnsi="Times New Roman"/>
          <w:sz w:val="28"/>
          <w:szCs w:val="28"/>
        </w:rPr>
      </w:pPr>
    </w:p>
    <w:p w14:paraId="7D03EE2D" w14:textId="77777777" w:rsidR="00F454E1" w:rsidRDefault="00F454E1" w:rsidP="00BB1E85">
      <w:pPr>
        <w:autoSpaceDE w:val="0"/>
        <w:autoSpaceDN w:val="0"/>
        <w:adjustRightInd w:val="0"/>
        <w:spacing w:after="0" w:line="360" w:lineRule="auto"/>
        <w:ind w:left="-142" w:right="-284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59" w:type="dxa"/>
        <w:tblLook w:val="0000" w:firstRow="0" w:lastRow="0" w:firstColumn="0" w:lastColumn="0" w:noHBand="0" w:noVBand="0"/>
      </w:tblPr>
      <w:tblGrid>
        <w:gridCol w:w="4784"/>
        <w:gridCol w:w="4786"/>
      </w:tblGrid>
      <w:tr w:rsidR="00D17B3A" w:rsidRPr="00D17B3A" w14:paraId="2525F395" w14:textId="77777777" w:rsidTr="004362F2">
        <w:tc>
          <w:tcPr>
            <w:tcW w:w="4784" w:type="dxa"/>
          </w:tcPr>
          <w:p w14:paraId="2326F577" w14:textId="4E560B56" w:rsidR="007B4580" w:rsidRPr="00D17B3A" w:rsidRDefault="007B4580" w:rsidP="00245374">
            <w:pPr>
              <w:spacing w:after="0" w:line="360" w:lineRule="auto"/>
              <w:ind w:left="317" w:right="-284"/>
              <w:jc w:val="both"/>
              <w:rPr>
                <w:rFonts w:ascii="Times New Roman" w:hAnsi="Times New Roman"/>
              </w:rPr>
            </w:pPr>
            <w:r w:rsidRPr="00D17B3A">
              <w:rPr>
                <w:rFonts w:ascii="Times New Roman" w:hAnsi="Times New Roman"/>
                <w:sz w:val="28"/>
              </w:rPr>
              <w:t>Председатель Комитета</w:t>
            </w:r>
            <w:r w:rsidRPr="00D17B3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86" w:type="dxa"/>
          </w:tcPr>
          <w:p w14:paraId="28A38B5B" w14:textId="4795DFEC" w:rsidR="007B4580" w:rsidRPr="00D17B3A" w:rsidRDefault="00A96F7D" w:rsidP="00BB1E85">
            <w:pPr>
              <w:spacing w:after="0" w:line="360" w:lineRule="auto"/>
              <w:ind w:left="-142" w:right="-28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4362F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CD1B05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362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4537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7B4580" w:rsidRPr="00D17B3A">
              <w:rPr>
                <w:rFonts w:ascii="Times New Roman" w:hAnsi="Times New Roman"/>
                <w:sz w:val="28"/>
                <w:szCs w:val="28"/>
              </w:rPr>
              <w:t>П.В. Крашенинников</w:t>
            </w:r>
          </w:p>
        </w:tc>
      </w:tr>
    </w:tbl>
    <w:p w14:paraId="597B15F6" w14:textId="77777777" w:rsidR="0021141D" w:rsidRPr="00D17B3A" w:rsidRDefault="0021141D" w:rsidP="00BB1E85">
      <w:pPr>
        <w:pStyle w:val="30"/>
        <w:tabs>
          <w:tab w:val="left" w:pos="993"/>
        </w:tabs>
        <w:spacing w:before="0" w:line="360" w:lineRule="auto"/>
        <w:ind w:firstLine="709"/>
        <w:contextualSpacing/>
        <w:jc w:val="both"/>
        <w:rPr>
          <w:rFonts w:cs="Times New Roman"/>
          <w:b w:val="0"/>
          <w:sz w:val="28"/>
          <w:szCs w:val="28"/>
          <w:lang w:bidi="ru-RU"/>
        </w:rPr>
      </w:pPr>
    </w:p>
    <w:sectPr w:rsidR="0021141D" w:rsidRPr="00D17B3A" w:rsidSect="00AD316F">
      <w:headerReference w:type="default" r:id="rId11"/>
      <w:pgSz w:w="11906" w:h="16838"/>
      <w:pgMar w:top="709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0F50C" w14:textId="77777777" w:rsidR="00701DB3" w:rsidRDefault="00701DB3" w:rsidP="003504D0">
      <w:pPr>
        <w:spacing w:after="0" w:line="240" w:lineRule="auto"/>
      </w:pPr>
      <w:r>
        <w:separator/>
      </w:r>
    </w:p>
  </w:endnote>
  <w:endnote w:type="continuationSeparator" w:id="0">
    <w:p w14:paraId="00D79C6F" w14:textId="77777777" w:rsidR="00701DB3" w:rsidRDefault="00701DB3" w:rsidP="0035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33E10" w14:textId="77777777" w:rsidR="00701DB3" w:rsidRDefault="00701DB3" w:rsidP="003504D0">
      <w:pPr>
        <w:spacing w:after="0" w:line="240" w:lineRule="auto"/>
      </w:pPr>
      <w:r>
        <w:separator/>
      </w:r>
    </w:p>
  </w:footnote>
  <w:footnote w:type="continuationSeparator" w:id="0">
    <w:p w14:paraId="0296B911" w14:textId="77777777" w:rsidR="00701DB3" w:rsidRDefault="00701DB3" w:rsidP="0035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6888314"/>
      <w:docPartObj>
        <w:docPartGallery w:val="Page Numbers (Top of Page)"/>
        <w:docPartUnique/>
      </w:docPartObj>
    </w:sdtPr>
    <w:sdtEndPr/>
    <w:sdtContent>
      <w:p w14:paraId="5BEEE1E9" w14:textId="7EDB0595" w:rsidR="00375635" w:rsidRDefault="0037563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085">
          <w:rPr>
            <w:noProof/>
          </w:rPr>
          <w:t>2</w:t>
        </w:r>
        <w:r>
          <w:fldChar w:fldCharType="end"/>
        </w:r>
      </w:p>
    </w:sdtContent>
  </w:sdt>
  <w:p w14:paraId="7ACACD9C" w14:textId="77777777" w:rsidR="00375635" w:rsidRDefault="0037563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F6E26"/>
    <w:multiLevelType w:val="hybridMultilevel"/>
    <w:tmpl w:val="7CC4EE24"/>
    <w:lvl w:ilvl="0" w:tplc="6656636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A71572"/>
    <w:multiLevelType w:val="multilevel"/>
    <w:tmpl w:val="46CA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FF0645"/>
    <w:multiLevelType w:val="hybridMultilevel"/>
    <w:tmpl w:val="A2F416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195"/>
    <w:rsid w:val="00000C1B"/>
    <w:rsid w:val="00004DC1"/>
    <w:rsid w:val="000166C5"/>
    <w:rsid w:val="00022A0F"/>
    <w:rsid w:val="00027221"/>
    <w:rsid w:val="00030F48"/>
    <w:rsid w:val="00053CF7"/>
    <w:rsid w:val="000567E7"/>
    <w:rsid w:val="00071F8E"/>
    <w:rsid w:val="00081902"/>
    <w:rsid w:val="00091D4C"/>
    <w:rsid w:val="000944D3"/>
    <w:rsid w:val="000A092D"/>
    <w:rsid w:val="000A662A"/>
    <w:rsid w:val="000B16D1"/>
    <w:rsid w:val="000B1E3D"/>
    <w:rsid w:val="000D28C4"/>
    <w:rsid w:val="000F1A20"/>
    <w:rsid w:val="00101EA4"/>
    <w:rsid w:val="0011331E"/>
    <w:rsid w:val="001176FD"/>
    <w:rsid w:val="00120B33"/>
    <w:rsid w:val="00132729"/>
    <w:rsid w:val="00134365"/>
    <w:rsid w:val="00140F0D"/>
    <w:rsid w:val="00150DCC"/>
    <w:rsid w:val="00161C44"/>
    <w:rsid w:val="00166139"/>
    <w:rsid w:val="00171E12"/>
    <w:rsid w:val="00172A37"/>
    <w:rsid w:val="001862A7"/>
    <w:rsid w:val="00187F21"/>
    <w:rsid w:val="001A0298"/>
    <w:rsid w:val="001B1386"/>
    <w:rsid w:val="001B1683"/>
    <w:rsid w:val="001B2C89"/>
    <w:rsid w:val="001B305E"/>
    <w:rsid w:val="001C3BD7"/>
    <w:rsid w:val="001C5C35"/>
    <w:rsid w:val="001C6A5B"/>
    <w:rsid w:val="001D3BD2"/>
    <w:rsid w:val="001D5383"/>
    <w:rsid w:val="001D5459"/>
    <w:rsid w:val="001F320C"/>
    <w:rsid w:val="00207C96"/>
    <w:rsid w:val="0021044F"/>
    <w:rsid w:val="0021141D"/>
    <w:rsid w:val="00227A94"/>
    <w:rsid w:val="00230403"/>
    <w:rsid w:val="00240ABA"/>
    <w:rsid w:val="0024441B"/>
    <w:rsid w:val="00245085"/>
    <w:rsid w:val="00245374"/>
    <w:rsid w:val="002702A0"/>
    <w:rsid w:val="00283699"/>
    <w:rsid w:val="00287A30"/>
    <w:rsid w:val="00291792"/>
    <w:rsid w:val="00296BC5"/>
    <w:rsid w:val="002A4B99"/>
    <w:rsid w:val="002B1850"/>
    <w:rsid w:val="002B5231"/>
    <w:rsid w:val="002C5F2B"/>
    <w:rsid w:val="002D182E"/>
    <w:rsid w:val="002D1DFE"/>
    <w:rsid w:val="002D682A"/>
    <w:rsid w:val="002E3288"/>
    <w:rsid w:val="00316A8E"/>
    <w:rsid w:val="00321502"/>
    <w:rsid w:val="003275F2"/>
    <w:rsid w:val="0032780E"/>
    <w:rsid w:val="003302ED"/>
    <w:rsid w:val="00342267"/>
    <w:rsid w:val="00343E2F"/>
    <w:rsid w:val="003504D0"/>
    <w:rsid w:val="00357370"/>
    <w:rsid w:val="00357D52"/>
    <w:rsid w:val="00363251"/>
    <w:rsid w:val="00370E25"/>
    <w:rsid w:val="00375635"/>
    <w:rsid w:val="00381A39"/>
    <w:rsid w:val="00383DBB"/>
    <w:rsid w:val="003878B1"/>
    <w:rsid w:val="00396DDD"/>
    <w:rsid w:val="003A3E2E"/>
    <w:rsid w:val="003A774E"/>
    <w:rsid w:val="003B6906"/>
    <w:rsid w:val="003D33DA"/>
    <w:rsid w:val="003D67B8"/>
    <w:rsid w:val="003F708F"/>
    <w:rsid w:val="00423BD7"/>
    <w:rsid w:val="00425DA2"/>
    <w:rsid w:val="00431854"/>
    <w:rsid w:val="0043199F"/>
    <w:rsid w:val="004319AD"/>
    <w:rsid w:val="004362F2"/>
    <w:rsid w:val="00452FA3"/>
    <w:rsid w:val="00454CEA"/>
    <w:rsid w:val="00466318"/>
    <w:rsid w:val="00477CFE"/>
    <w:rsid w:val="00480581"/>
    <w:rsid w:val="00483EC9"/>
    <w:rsid w:val="004B096B"/>
    <w:rsid w:val="004B0A26"/>
    <w:rsid w:val="004B22B1"/>
    <w:rsid w:val="004C3B04"/>
    <w:rsid w:val="004F0C6C"/>
    <w:rsid w:val="00502B73"/>
    <w:rsid w:val="00504013"/>
    <w:rsid w:val="00523920"/>
    <w:rsid w:val="005247A2"/>
    <w:rsid w:val="00541DD4"/>
    <w:rsid w:val="00564538"/>
    <w:rsid w:val="0057307E"/>
    <w:rsid w:val="00577E85"/>
    <w:rsid w:val="005850CA"/>
    <w:rsid w:val="00591AA6"/>
    <w:rsid w:val="005A2882"/>
    <w:rsid w:val="005B6EC8"/>
    <w:rsid w:val="005C40BC"/>
    <w:rsid w:val="005C4693"/>
    <w:rsid w:val="005C4899"/>
    <w:rsid w:val="005C70AD"/>
    <w:rsid w:val="005D559A"/>
    <w:rsid w:val="005F2FAD"/>
    <w:rsid w:val="00612C8E"/>
    <w:rsid w:val="006173B2"/>
    <w:rsid w:val="006334C4"/>
    <w:rsid w:val="006A7419"/>
    <w:rsid w:val="006B07CE"/>
    <w:rsid w:val="006B25F2"/>
    <w:rsid w:val="006B6B7B"/>
    <w:rsid w:val="006C530C"/>
    <w:rsid w:val="006D7A57"/>
    <w:rsid w:val="006E0860"/>
    <w:rsid w:val="006F7360"/>
    <w:rsid w:val="0070146A"/>
    <w:rsid w:val="00701DB3"/>
    <w:rsid w:val="00717C96"/>
    <w:rsid w:val="0072092F"/>
    <w:rsid w:val="00735354"/>
    <w:rsid w:val="007367A7"/>
    <w:rsid w:val="00741E3D"/>
    <w:rsid w:val="00746CA9"/>
    <w:rsid w:val="00753AA9"/>
    <w:rsid w:val="007576D4"/>
    <w:rsid w:val="00765681"/>
    <w:rsid w:val="00765A71"/>
    <w:rsid w:val="007666D1"/>
    <w:rsid w:val="00766EA8"/>
    <w:rsid w:val="00771662"/>
    <w:rsid w:val="00775F5B"/>
    <w:rsid w:val="00784F17"/>
    <w:rsid w:val="00787C83"/>
    <w:rsid w:val="007930AC"/>
    <w:rsid w:val="007A4B1C"/>
    <w:rsid w:val="007B4580"/>
    <w:rsid w:val="007C38CE"/>
    <w:rsid w:val="007C3EDB"/>
    <w:rsid w:val="007D1FC7"/>
    <w:rsid w:val="007D29E4"/>
    <w:rsid w:val="007E674D"/>
    <w:rsid w:val="008021A8"/>
    <w:rsid w:val="0080293A"/>
    <w:rsid w:val="008113D6"/>
    <w:rsid w:val="008316F1"/>
    <w:rsid w:val="0083325B"/>
    <w:rsid w:val="00835CE3"/>
    <w:rsid w:val="0085461C"/>
    <w:rsid w:val="008562DD"/>
    <w:rsid w:val="00863A66"/>
    <w:rsid w:val="00872389"/>
    <w:rsid w:val="0088111B"/>
    <w:rsid w:val="008C0F39"/>
    <w:rsid w:val="008C45E4"/>
    <w:rsid w:val="008D041F"/>
    <w:rsid w:val="008D40F4"/>
    <w:rsid w:val="008F3A93"/>
    <w:rsid w:val="008F50B7"/>
    <w:rsid w:val="009177F0"/>
    <w:rsid w:val="00934155"/>
    <w:rsid w:val="00934479"/>
    <w:rsid w:val="00940DD1"/>
    <w:rsid w:val="009426D9"/>
    <w:rsid w:val="0095133E"/>
    <w:rsid w:val="00951ABE"/>
    <w:rsid w:val="00973ACF"/>
    <w:rsid w:val="00990AE0"/>
    <w:rsid w:val="009B379C"/>
    <w:rsid w:val="009B3850"/>
    <w:rsid w:val="009B4452"/>
    <w:rsid w:val="009B4FA7"/>
    <w:rsid w:val="009C6187"/>
    <w:rsid w:val="009C6EB2"/>
    <w:rsid w:val="00A00190"/>
    <w:rsid w:val="00A00D18"/>
    <w:rsid w:val="00A21A92"/>
    <w:rsid w:val="00A37DFA"/>
    <w:rsid w:val="00A5287B"/>
    <w:rsid w:val="00A54FE3"/>
    <w:rsid w:val="00A63CA6"/>
    <w:rsid w:val="00A6642F"/>
    <w:rsid w:val="00A763DC"/>
    <w:rsid w:val="00A86061"/>
    <w:rsid w:val="00A96F7D"/>
    <w:rsid w:val="00AA4C13"/>
    <w:rsid w:val="00AB26AA"/>
    <w:rsid w:val="00AC575F"/>
    <w:rsid w:val="00AC5B6E"/>
    <w:rsid w:val="00AD316F"/>
    <w:rsid w:val="00AE7396"/>
    <w:rsid w:val="00AE7A8F"/>
    <w:rsid w:val="00AF2535"/>
    <w:rsid w:val="00AF5897"/>
    <w:rsid w:val="00B0266D"/>
    <w:rsid w:val="00B03E9D"/>
    <w:rsid w:val="00B14156"/>
    <w:rsid w:val="00B14238"/>
    <w:rsid w:val="00B1556B"/>
    <w:rsid w:val="00B33535"/>
    <w:rsid w:val="00B409DB"/>
    <w:rsid w:val="00B538B2"/>
    <w:rsid w:val="00B55AFD"/>
    <w:rsid w:val="00B64901"/>
    <w:rsid w:val="00B66F34"/>
    <w:rsid w:val="00B71491"/>
    <w:rsid w:val="00B92D68"/>
    <w:rsid w:val="00B94BE8"/>
    <w:rsid w:val="00B9507C"/>
    <w:rsid w:val="00B97821"/>
    <w:rsid w:val="00BB1E85"/>
    <w:rsid w:val="00BB635B"/>
    <w:rsid w:val="00BD7A28"/>
    <w:rsid w:val="00BF5CFB"/>
    <w:rsid w:val="00C02C57"/>
    <w:rsid w:val="00C047B2"/>
    <w:rsid w:val="00C30A28"/>
    <w:rsid w:val="00C36D6D"/>
    <w:rsid w:val="00C44456"/>
    <w:rsid w:val="00C61A88"/>
    <w:rsid w:val="00C64207"/>
    <w:rsid w:val="00C73FF9"/>
    <w:rsid w:val="00CA0E25"/>
    <w:rsid w:val="00CA66CB"/>
    <w:rsid w:val="00CB05C1"/>
    <w:rsid w:val="00CB3D7D"/>
    <w:rsid w:val="00CD1B05"/>
    <w:rsid w:val="00CD50A3"/>
    <w:rsid w:val="00CF09FF"/>
    <w:rsid w:val="00CF3130"/>
    <w:rsid w:val="00D02601"/>
    <w:rsid w:val="00D17B3A"/>
    <w:rsid w:val="00D21047"/>
    <w:rsid w:val="00D2170C"/>
    <w:rsid w:val="00D31BB6"/>
    <w:rsid w:val="00D66195"/>
    <w:rsid w:val="00D75B06"/>
    <w:rsid w:val="00D76B7F"/>
    <w:rsid w:val="00D8052D"/>
    <w:rsid w:val="00D85673"/>
    <w:rsid w:val="00DB28F3"/>
    <w:rsid w:val="00DB491A"/>
    <w:rsid w:val="00DB622E"/>
    <w:rsid w:val="00DC175C"/>
    <w:rsid w:val="00DD0B39"/>
    <w:rsid w:val="00DE66A6"/>
    <w:rsid w:val="00DF0181"/>
    <w:rsid w:val="00E12DEE"/>
    <w:rsid w:val="00E142B5"/>
    <w:rsid w:val="00E15AF2"/>
    <w:rsid w:val="00E168D4"/>
    <w:rsid w:val="00E25C8D"/>
    <w:rsid w:val="00E2726C"/>
    <w:rsid w:val="00E340D7"/>
    <w:rsid w:val="00E36708"/>
    <w:rsid w:val="00E37C86"/>
    <w:rsid w:val="00E4029D"/>
    <w:rsid w:val="00E565F8"/>
    <w:rsid w:val="00E61BC5"/>
    <w:rsid w:val="00E64469"/>
    <w:rsid w:val="00E70261"/>
    <w:rsid w:val="00E713C8"/>
    <w:rsid w:val="00E91FF4"/>
    <w:rsid w:val="00E9568D"/>
    <w:rsid w:val="00EB00BF"/>
    <w:rsid w:val="00ED218B"/>
    <w:rsid w:val="00EE1C07"/>
    <w:rsid w:val="00EE5910"/>
    <w:rsid w:val="00EE685B"/>
    <w:rsid w:val="00EE6B98"/>
    <w:rsid w:val="00EF366B"/>
    <w:rsid w:val="00EF6511"/>
    <w:rsid w:val="00F06991"/>
    <w:rsid w:val="00F454E1"/>
    <w:rsid w:val="00F61DF8"/>
    <w:rsid w:val="00F62403"/>
    <w:rsid w:val="00F668C9"/>
    <w:rsid w:val="00F71C15"/>
    <w:rsid w:val="00F9296E"/>
    <w:rsid w:val="00FB0AFF"/>
    <w:rsid w:val="00FB2A11"/>
    <w:rsid w:val="00FD3D5A"/>
    <w:rsid w:val="00FE705E"/>
    <w:rsid w:val="00FF75EC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8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95"/>
    <w:rPr>
      <w:rFonts w:ascii="Calibri" w:eastAsia="Calibri" w:hAnsi="Calibri" w:cs="Times New Roman"/>
    </w:rPr>
  </w:style>
  <w:style w:type="paragraph" w:styleId="1">
    <w:name w:val="heading 1"/>
    <w:basedOn w:val="2"/>
    <w:next w:val="a"/>
    <w:link w:val="10"/>
    <w:uiPriority w:val="9"/>
    <w:qFormat/>
    <w:rsid w:val="00D66195"/>
    <w:pPr>
      <w:numPr>
        <w:numId w:val="1"/>
      </w:numPr>
      <w:shd w:val="clear" w:color="auto" w:fill="auto"/>
      <w:spacing w:after="0" w:line="360" w:lineRule="auto"/>
      <w:ind w:right="20"/>
      <w:jc w:val="both"/>
      <w:outlineLvl w:val="0"/>
    </w:pPr>
    <w:rPr>
      <w:rFonts w:cs="Times New Roman"/>
      <w:color w:val="000000"/>
      <w:sz w:val="28"/>
      <w:szCs w:val="28"/>
      <w:u w:val="single"/>
      <w:lang w:bidi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52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195"/>
    <w:rPr>
      <w:rFonts w:ascii="Times New Roman" w:eastAsia="Times New Roman" w:hAnsi="Times New Roman" w:cs="Times New Roman"/>
      <w:color w:val="000000"/>
      <w:sz w:val="28"/>
      <w:szCs w:val="28"/>
      <w:u w:val="single"/>
      <w:lang w:bidi="ru-RU"/>
    </w:rPr>
  </w:style>
  <w:style w:type="character" w:customStyle="1" w:styleId="3">
    <w:name w:val="Основной текст (3)_"/>
    <w:link w:val="30"/>
    <w:rsid w:val="00D6619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195"/>
    <w:pPr>
      <w:widowControl w:val="0"/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theme="minorBidi"/>
      <w:b/>
      <w:bCs/>
      <w:sz w:val="26"/>
      <w:szCs w:val="26"/>
    </w:rPr>
  </w:style>
  <w:style w:type="character" w:styleId="a3">
    <w:name w:val="Hyperlink"/>
    <w:uiPriority w:val="99"/>
    <w:unhideWhenUsed/>
    <w:rsid w:val="00D66195"/>
    <w:rPr>
      <w:color w:val="0000FF"/>
      <w:u w:val="single"/>
    </w:rPr>
  </w:style>
  <w:style w:type="character" w:customStyle="1" w:styleId="a4">
    <w:name w:val="Основной текст_"/>
    <w:link w:val="2"/>
    <w:rsid w:val="00D6619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D6619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paragraph" w:styleId="a5">
    <w:name w:val="List Paragraph"/>
    <w:aliases w:val="1,UL,Абзац маркированнный,Абзац списка1,Абзац списка литеральный,it_List1,Bullet List,FooterText,numbered,Paragraphe de liste1,lp1,Bullet 1,Use Case List Paragraph,Абзац основного текста,Bullet Number,Индексы,Num Bullet 1,Таблицы,LSTBUL"/>
    <w:basedOn w:val="a"/>
    <w:link w:val="a6"/>
    <w:qFormat/>
    <w:rsid w:val="00D66195"/>
    <w:pPr>
      <w:overflowPunct w:val="0"/>
      <w:autoSpaceDE w:val="0"/>
      <w:autoSpaceDN w:val="0"/>
      <w:adjustRightInd w:val="0"/>
      <w:spacing w:after="0" w:line="480" w:lineRule="atLeast"/>
      <w:ind w:left="720" w:firstLine="567"/>
      <w:contextualSpacing/>
      <w:textAlignment w:val="baseline"/>
    </w:pPr>
    <w:rPr>
      <w:rFonts w:ascii="Times New Roman" w:eastAsia="Times New Roman" w:hAnsi="Times New Roman"/>
      <w:sz w:val="26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D6619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6619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D66195"/>
    <w:rPr>
      <w:rFonts w:ascii="Calibri" w:eastAsia="Calibri" w:hAnsi="Calibri" w:cs="Times New Roman"/>
      <w:sz w:val="20"/>
      <w:szCs w:val="20"/>
    </w:rPr>
  </w:style>
  <w:style w:type="paragraph" w:styleId="aa">
    <w:name w:val="Normal (Web)"/>
    <w:basedOn w:val="a"/>
    <w:uiPriority w:val="99"/>
    <w:unhideWhenUsed/>
    <w:rsid w:val="00D661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6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619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16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504D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04D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04D0"/>
    <w:rPr>
      <w:vertAlign w:val="superscript"/>
    </w:r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D2170C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semiHidden/>
    <w:rsid w:val="00D2170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87A30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87A30"/>
    <w:rPr>
      <w:rFonts w:ascii="Calibri" w:eastAsia="Calibri" w:hAnsi="Calibri" w:cs="Times New Roman"/>
    </w:rPr>
  </w:style>
  <w:style w:type="character" w:customStyle="1" w:styleId="21">
    <w:name w:val="Заголовок 2 Знак"/>
    <w:basedOn w:val="a0"/>
    <w:link w:val="20"/>
    <w:uiPriority w:val="9"/>
    <w:rsid w:val="0052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aliases w:val="1 Знак,UL Знак,Абзац маркированнный Знак,Абзац списка1 Знак,Абзац списка литеральный Знак,it_List1 Знак,Bullet List Знак,FooterText Знак,numbered Знак,Paragraphe de liste1 Знак,lp1 Знак,Bullet 1 Знак,Use Case List Paragraph Знак"/>
    <w:basedOn w:val="a0"/>
    <w:link w:val="a5"/>
    <w:uiPriority w:val="34"/>
    <w:qFormat/>
    <w:locked/>
    <w:rsid w:val="00B155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B15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oznaimen1">
    <w:name w:val="oz_naimen1"/>
    <w:rsid w:val="007B4580"/>
    <w:rPr>
      <w:rFonts w:ascii="Roboto Condensed" w:hAnsi="Roboto Condensed" w:hint="default"/>
      <w:b w:val="0"/>
      <w:bCs w:val="0"/>
    </w:rPr>
  </w:style>
  <w:style w:type="character" w:styleId="af6">
    <w:name w:val="Strong"/>
    <w:uiPriority w:val="22"/>
    <w:qFormat/>
    <w:rsid w:val="0088111B"/>
    <w:rPr>
      <w:rFonts w:cs="Times New Roman"/>
      <w:b/>
    </w:rPr>
  </w:style>
  <w:style w:type="paragraph" w:customStyle="1" w:styleId="Af7">
    <w:name w:val="Текстовый блок A"/>
    <w:rsid w:val="00BB1E8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95"/>
    <w:rPr>
      <w:rFonts w:ascii="Calibri" w:eastAsia="Calibri" w:hAnsi="Calibri" w:cs="Times New Roman"/>
    </w:rPr>
  </w:style>
  <w:style w:type="paragraph" w:styleId="1">
    <w:name w:val="heading 1"/>
    <w:basedOn w:val="2"/>
    <w:next w:val="a"/>
    <w:link w:val="10"/>
    <w:uiPriority w:val="9"/>
    <w:qFormat/>
    <w:rsid w:val="00D66195"/>
    <w:pPr>
      <w:numPr>
        <w:numId w:val="1"/>
      </w:numPr>
      <w:shd w:val="clear" w:color="auto" w:fill="auto"/>
      <w:spacing w:after="0" w:line="360" w:lineRule="auto"/>
      <w:ind w:right="20"/>
      <w:jc w:val="both"/>
      <w:outlineLvl w:val="0"/>
    </w:pPr>
    <w:rPr>
      <w:rFonts w:cs="Times New Roman"/>
      <w:color w:val="000000"/>
      <w:sz w:val="28"/>
      <w:szCs w:val="28"/>
      <w:u w:val="single"/>
      <w:lang w:bidi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52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195"/>
    <w:rPr>
      <w:rFonts w:ascii="Times New Roman" w:eastAsia="Times New Roman" w:hAnsi="Times New Roman" w:cs="Times New Roman"/>
      <w:color w:val="000000"/>
      <w:sz w:val="28"/>
      <w:szCs w:val="28"/>
      <w:u w:val="single"/>
      <w:lang w:bidi="ru-RU"/>
    </w:rPr>
  </w:style>
  <w:style w:type="character" w:customStyle="1" w:styleId="3">
    <w:name w:val="Основной текст (3)_"/>
    <w:link w:val="30"/>
    <w:rsid w:val="00D6619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195"/>
    <w:pPr>
      <w:widowControl w:val="0"/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theme="minorBidi"/>
      <w:b/>
      <w:bCs/>
      <w:sz w:val="26"/>
      <w:szCs w:val="26"/>
    </w:rPr>
  </w:style>
  <w:style w:type="character" w:styleId="a3">
    <w:name w:val="Hyperlink"/>
    <w:uiPriority w:val="99"/>
    <w:unhideWhenUsed/>
    <w:rsid w:val="00D66195"/>
    <w:rPr>
      <w:color w:val="0000FF"/>
      <w:u w:val="single"/>
    </w:rPr>
  </w:style>
  <w:style w:type="character" w:customStyle="1" w:styleId="a4">
    <w:name w:val="Основной текст_"/>
    <w:link w:val="2"/>
    <w:rsid w:val="00D6619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D6619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paragraph" w:styleId="a5">
    <w:name w:val="List Paragraph"/>
    <w:aliases w:val="1,UL,Абзац маркированнный,Абзац списка1,Абзац списка литеральный,it_List1,Bullet List,FooterText,numbered,Paragraphe de liste1,lp1,Bullet 1,Use Case List Paragraph,Абзац основного текста,Bullet Number,Индексы,Num Bullet 1,Таблицы,LSTBUL"/>
    <w:basedOn w:val="a"/>
    <w:link w:val="a6"/>
    <w:qFormat/>
    <w:rsid w:val="00D66195"/>
    <w:pPr>
      <w:overflowPunct w:val="0"/>
      <w:autoSpaceDE w:val="0"/>
      <w:autoSpaceDN w:val="0"/>
      <w:adjustRightInd w:val="0"/>
      <w:spacing w:after="0" w:line="480" w:lineRule="atLeast"/>
      <w:ind w:left="720" w:firstLine="567"/>
      <w:contextualSpacing/>
      <w:textAlignment w:val="baseline"/>
    </w:pPr>
    <w:rPr>
      <w:rFonts w:ascii="Times New Roman" w:eastAsia="Times New Roman" w:hAnsi="Times New Roman"/>
      <w:sz w:val="26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D6619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6619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D66195"/>
    <w:rPr>
      <w:rFonts w:ascii="Calibri" w:eastAsia="Calibri" w:hAnsi="Calibri" w:cs="Times New Roman"/>
      <w:sz w:val="20"/>
      <w:szCs w:val="20"/>
    </w:rPr>
  </w:style>
  <w:style w:type="paragraph" w:styleId="aa">
    <w:name w:val="Normal (Web)"/>
    <w:basedOn w:val="a"/>
    <w:uiPriority w:val="99"/>
    <w:unhideWhenUsed/>
    <w:rsid w:val="00D661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6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619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16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504D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04D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04D0"/>
    <w:rPr>
      <w:vertAlign w:val="superscript"/>
    </w:r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D2170C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semiHidden/>
    <w:rsid w:val="00D2170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87A30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87A30"/>
    <w:rPr>
      <w:rFonts w:ascii="Calibri" w:eastAsia="Calibri" w:hAnsi="Calibri" w:cs="Times New Roman"/>
    </w:rPr>
  </w:style>
  <w:style w:type="character" w:customStyle="1" w:styleId="21">
    <w:name w:val="Заголовок 2 Знак"/>
    <w:basedOn w:val="a0"/>
    <w:link w:val="20"/>
    <w:uiPriority w:val="9"/>
    <w:rsid w:val="0052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aliases w:val="1 Знак,UL Знак,Абзац маркированнный Знак,Абзац списка1 Знак,Абзац списка литеральный Знак,it_List1 Знак,Bullet List Знак,FooterText Знак,numbered Знак,Paragraphe de liste1 Знак,lp1 Знак,Bullet 1 Знак,Use Case List Paragraph Знак"/>
    <w:basedOn w:val="a0"/>
    <w:link w:val="a5"/>
    <w:uiPriority w:val="34"/>
    <w:qFormat/>
    <w:locked/>
    <w:rsid w:val="00B155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B15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oznaimen1">
    <w:name w:val="oz_naimen1"/>
    <w:rsid w:val="007B4580"/>
    <w:rPr>
      <w:rFonts w:ascii="Roboto Condensed" w:hAnsi="Roboto Condensed" w:hint="default"/>
      <w:b w:val="0"/>
      <w:bCs w:val="0"/>
    </w:rPr>
  </w:style>
  <w:style w:type="character" w:styleId="af6">
    <w:name w:val="Strong"/>
    <w:uiPriority w:val="22"/>
    <w:qFormat/>
    <w:rsid w:val="0088111B"/>
    <w:rPr>
      <w:rFonts w:cs="Times New Roman"/>
      <w:b/>
    </w:rPr>
  </w:style>
  <w:style w:type="paragraph" w:customStyle="1" w:styleId="Af7">
    <w:name w:val="Текстовый блок A"/>
    <w:rsid w:val="00BB1E8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0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A8FE93C4BFA39D87F8C203D9F1F93DEE737F8128922F3F7505F0720EA1797CAF45C74255ACC4DF2F0AB7DBACCCA94B6BCB0ABC229F627dA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A8FE93C4BFA39D87F8C203D9F1F93DEE737F8128922F3F7505F0720EA1797CAF45C74255ACC4DF2F0AB7DBACCCA94B6BCB0ABC229F627d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AD7AA-9DDD-4C56-9BEA-E65E5112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Капырина Наталья Игоревна</dc:creator>
  <cp:lastModifiedBy>RuzakovaOA</cp:lastModifiedBy>
  <cp:revision>4</cp:revision>
  <cp:lastPrinted>2026-05-04T12:42:00Z</cp:lastPrinted>
  <dcterms:created xsi:type="dcterms:W3CDTF">2026-04-27T15:37:00Z</dcterms:created>
  <dcterms:modified xsi:type="dcterms:W3CDTF">2026-05-04T12:50:00Z</dcterms:modified>
</cp:coreProperties>
</file>