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78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Вносится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578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Законодательным Собранием Запорожской области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40" w:line="240" w:lineRule="auto"/>
        <w:ind w:left="5780" w:right="0" w:firstLine="2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проект</w:t>
      </w:r>
    </w:p>
    <w:p>
      <w:pPr>
        <w:pStyle w:val="Style4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</w:pPr>
      <w:bookmarkStart w:id="0" w:name="bookmark0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ФЕДЕРАЛЬНЫЙ КОНСТИТУЦИОННЫЙ ЗАКОН</w:t>
      </w:r>
      <w:bookmarkEnd w:id="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600" w:line="276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изменения в статью 12 Федерального конституционного</w:t>
        <w:br/>
        <w:t>закона от 4 октября 2022 года № 7-ФКЗ «О принятии</w:t>
        <w:br/>
        <w:t>в Российскую Федерацию Запорожской области и образовании в составе</w:t>
        <w:br/>
        <w:t>Российской Федерации нового субъекта - Запорожской области»</w:t>
      </w:r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/>
      </w:pPr>
      <w:bookmarkStart w:id="1" w:name="bookmark1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Статья 1</w:t>
      </w:r>
      <w:bookmarkEnd w:id="1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Пункт 5 части 4 статьи 12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- Запорожской области» (Собрание законодательства Российской Федерации, 2022, № 41, ст. 6932; 2023, № 18, ст. 3212; 2024, № 53, ст. 8484; Официальный интернет-портал правовой информации 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(</w:t>
      </w:r>
      <w:r>
        <w:fldChar w:fldCharType="begin"/>
      </w:r>
      <w:r>
        <w:rPr/>
        <w:instrText> HYPERLINK "http://www.pravo.gov.ru"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www.pravo.gov.ru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 xml:space="preserve">),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2025, 28 ноября, № 0001202511280097, 15 декабря, 0001202512150024) изложить в следующей редакции: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«5) документы в области усыновления (удочерения) детей, установления опеки и (или) попечительства - до 1 января 2028 года;».</w:t>
      </w:r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460" w:line="240" w:lineRule="auto"/>
        <w:ind w:left="0" w:right="0"/>
      </w:pPr>
      <w:bookmarkStart w:id="2" w:name="bookmark2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Статья 2</w:t>
      </w:r>
      <w:bookmarkEnd w:id="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40" w:line="271" w:lineRule="auto"/>
        <w:ind w:left="0" w:right="0" w:firstLine="720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Настоящий Федеральный конституционный закон вступает в силу со дня его официального опубликования.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82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Президент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6508750</wp:posOffset>
                </wp:positionH>
                <wp:positionV relativeFrom="paragraph">
                  <wp:posOffset>12700</wp:posOffset>
                </wp:positionV>
                <wp:extent cx="728980" cy="235585"/>
                <wp:wrapSquare wrapText="bothSides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28980" cy="2355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В. Путин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12.5pt;margin-top:1.pt;width:57.399999999999999pt;height:18.550000000000001pt;z-index:-125829375;mso-wrap-distance-left:9.pt;mso-wrap-distance-right:9.pt;mso-position-horizontal-relative:page" filled="f" strok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В. Путин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Российской Федерации</w:t>
      </w:r>
    </w:p>
    <w:sectPr>
      <w:footnotePr>
        <w:pos w:val="pageBottom"/>
        <w:numFmt w:val="decimal"/>
        <w:numRestart w:val="continuous"/>
      </w:footnotePr>
      <w:pgSz w:w="11900" w:h="16840"/>
      <w:pgMar w:top="1121" w:left="1697" w:right="501" w:bottom="1121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5">
    <w:name w:val="Заголовок №1_"/>
    <w:basedOn w:val="DefaultParagraphFont"/>
    <w:link w:val="Styl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harStyle8">
    <w:name w:val="Заголовок №2_"/>
    <w:basedOn w:val="DefaultParagraphFont"/>
    <w:link w:val="Styl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after="340"/>
      <w:ind w:firstLine="400"/>
      <w:jc w:val="both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4">
    <w:name w:val="Заголовок №1"/>
    <w:basedOn w:val="Normal"/>
    <w:link w:val="CharStyle5"/>
    <w:pPr>
      <w:widowControl w:val="0"/>
      <w:shd w:val="clear" w:color="auto" w:fill="FFFFFF"/>
      <w:spacing w:after="960"/>
      <w:jc w:val="center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7">
    <w:name w:val="Заголовок №2"/>
    <w:basedOn w:val="Normal"/>
    <w:link w:val="CharStyle8"/>
    <w:pPr>
      <w:widowControl w:val="0"/>
      <w:shd w:val="clear" w:color="auto" w:fill="FFFFFF"/>
      <w:spacing w:after="430"/>
      <w:ind w:firstLine="720"/>
      <w:jc w:val="both"/>
      <w:outlineLvl w:val="1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Отсканированное изображение</dc:title>
  <dc:subject>Отсканированное изображение</dc:subject>
  <dc:creator>NAPS2</dc:creator>
  <cp:keywords/>
</cp:coreProperties>
</file>