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734" w:rsidRDefault="00A21734" w:rsidP="00A21734">
      <w:pPr>
        <w:spacing w:after="0" w:line="288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ПОЯСНИТЕЛЬНАЯ ЗАПИСКА</w:t>
      </w:r>
    </w:p>
    <w:p w:rsidR="00A21734" w:rsidRPr="0020378E" w:rsidRDefault="00A21734" w:rsidP="00A21734">
      <w:pPr>
        <w:spacing w:line="240" w:lineRule="atLeast"/>
        <w:jc w:val="center"/>
        <w:rPr>
          <w:rFonts w:ascii="Times New Roman" w:hAnsi="Times New Roman"/>
          <w:b/>
          <w:bCs/>
          <w:color w:val="auto"/>
          <w:sz w:val="28"/>
        </w:rPr>
      </w:pPr>
      <w:r>
        <w:rPr>
          <w:rFonts w:ascii="Times New Roman" w:hAnsi="Times New Roman"/>
          <w:b/>
          <w:sz w:val="28"/>
        </w:rPr>
        <w:t xml:space="preserve">к проекту федерального закона </w:t>
      </w:r>
      <w:r w:rsidRPr="0020378E">
        <w:rPr>
          <w:rFonts w:ascii="Times New Roman" w:hAnsi="Times New Roman"/>
          <w:b/>
          <w:bCs/>
          <w:color w:val="auto"/>
          <w:sz w:val="28"/>
        </w:rPr>
        <w:t>"О внесении изменений в статью 14</w:t>
      </w:r>
      <w:r w:rsidRPr="0020378E">
        <w:rPr>
          <w:rFonts w:ascii="Times New Roman" w:hAnsi="Times New Roman"/>
          <w:b/>
          <w:bCs/>
          <w:color w:val="auto"/>
          <w:sz w:val="28"/>
          <w:vertAlign w:val="superscript"/>
        </w:rPr>
        <w:t>1</w:t>
      </w:r>
      <w:r w:rsidRPr="0020378E">
        <w:rPr>
          <w:rFonts w:ascii="Times New Roman" w:hAnsi="Times New Roman"/>
          <w:b/>
          <w:bCs/>
          <w:color w:val="auto"/>
          <w:sz w:val="28"/>
        </w:rPr>
        <w:t xml:space="preserve"> Федерального закона "О развитии сельского хозяйства" </w:t>
      </w:r>
    </w:p>
    <w:p w:rsidR="00A21734" w:rsidRPr="0020378E" w:rsidRDefault="00A21734" w:rsidP="00A21734">
      <w:pPr>
        <w:spacing w:after="0" w:line="240" w:lineRule="atLeast"/>
        <w:jc w:val="center"/>
        <w:rPr>
          <w:rFonts w:ascii="Times New Roman" w:hAnsi="Times New Roman"/>
          <w:b/>
          <w:bCs/>
          <w:color w:val="auto"/>
          <w:sz w:val="28"/>
        </w:rPr>
      </w:pPr>
    </w:p>
    <w:p w:rsidR="00A21734" w:rsidRPr="0020378E" w:rsidRDefault="00A21734" w:rsidP="00A21734">
      <w:pPr>
        <w:spacing w:after="0" w:line="288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</w:rPr>
        <w:t xml:space="preserve">Проект федерального закона </w:t>
      </w:r>
      <w:r w:rsidRPr="0020378E">
        <w:rPr>
          <w:rFonts w:ascii="Times New Roman" w:hAnsi="Times New Roman"/>
          <w:bCs/>
          <w:sz w:val="28"/>
        </w:rPr>
        <w:t>"О внесении изменений в статью 14</w:t>
      </w:r>
      <w:r w:rsidRPr="0020378E">
        <w:rPr>
          <w:rFonts w:ascii="Times New Roman" w:hAnsi="Times New Roman"/>
          <w:bCs/>
          <w:sz w:val="28"/>
          <w:vertAlign w:val="superscript"/>
        </w:rPr>
        <w:t>1</w:t>
      </w:r>
      <w:r w:rsidRPr="0020378E">
        <w:rPr>
          <w:rFonts w:ascii="Times New Roman" w:hAnsi="Times New Roman"/>
          <w:bCs/>
          <w:sz w:val="28"/>
        </w:rPr>
        <w:t xml:space="preserve"> Федерального закона "О развитии сельского хозяйства" </w:t>
      </w:r>
      <w:r>
        <w:rPr>
          <w:rFonts w:ascii="Times New Roman" w:hAnsi="Times New Roman"/>
          <w:sz w:val="28"/>
        </w:rPr>
        <w:t>(далее - законопроект) направлен на дальнейшее совершенствование законодательной базы, регулирующей вопросы развития сельского хозяйства и устойчивого развития сельских территорий в части формирования единой информационной базы в сфере инфраструктуры рынка фермерской продукции.</w:t>
      </w:r>
    </w:p>
    <w:p w:rsidR="00A21734" w:rsidRDefault="00A21734" w:rsidP="00A21734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Законопроект предусматривает внесение изменений в статью 14.1 Федерального закона от 29 декабря 2006 года № 264-ФЗ "О развитии сельского хозяйства" (далее – Федеральный закон "О развитии сельского хозяйства"), предусматривающих введение единого реестра </w:t>
      </w:r>
      <w:proofErr w:type="spellStart"/>
      <w:r>
        <w:rPr>
          <w:rFonts w:ascii="Times New Roman" w:hAnsi="Times New Roman"/>
          <w:sz w:val="28"/>
        </w:rPr>
        <w:t>агроагрегаторов</w:t>
      </w:r>
      <w:proofErr w:type="spellEnd"/>
      <w:r>
        <w:rPr>
          <w:rFonts w:ascii="Times New Roman" w:hAnsi="Times New Roman"/>
          <w:sz w:val="28"/>
        </w:rPr>
        <w:t xml:space="preserve"> с целью их идентификации. </w:t>
      </w:r>
    </w:p>
    <w:p w:rsidR="00A21734" w:rsidRDefault="00A21734" w:rsidP="00A21734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Федеральным законом от 8 августа 2024 г. № 297-ФЗ "О внесении изменений в Федеральный закон "О развитии сельского хозяйства" и статью 2 Федерального закона "Об органической продукции о внесении изменений</w:t>
      </w:r>
      <w:r>
        <w:rPr>
          <w:rFonts w:ascii="Times New Roman" w:hAnsi="Times New Roman"/>
          <w:sz w:val="28"/>
        </w:rPr>
        <w:br/>
        <w:t xml:space="preserve">в отдельные законодательные акты Российской Федерации" (далее – Федеральный закон № 297-ФЗ) часть 1 статьи 7 Федерального закона </w:t>
      </w:r>
      <w:r>
        <w:rPr>
          <w:rFonts w:ascii="Times New Roman" w:hAnsi="Times New Roman"/>
          <w:sz w:val="28"/>
        </w:rPr>
        <w:br/>
        <w:t>"О развитии сельского хозяйства была дополнена пунктом 17, который ввел понятия "фермерская продукция" и "инфраструктура рынка фермерской продукции)".</w:t>
      </w: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указанного изменения одним из направлений государственной поддержки сельского хозяйства и устойчивого развития сельских территорий является поддержка развития инфраструктуры рынка сельскохозяйственной продукции, сырья и продовольствия, произведенных на животноводческих фермах или других объектах, принадлежащих сельскохозяйственным товаропроизводителям, отнесенным в соответствии с Федеральным законом от 24 июля 2007 года № 209-ФЗ "О развитии малого и среднего предпринимательства в Российской Федерации" к субъектам малого предпринимательства, включая крестьянские (фермерские) хозяйства, сельскохозяйственные потребительские кооперативы, индивидуальных предпринимателей, осуществляющих производство сельскохозяйственной продукции, а также гражданам, ведущим личное подсобное хозяйство.</w:t>
      </w:r>
    </w:p>
    <w:p w:rsidR="00A21734" w:rsidRDefault="00A21734" w:rsidP="00A21734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Кроме того, Федеральный закон № 297-ФЗ ввел в Федеральный закон </w:t>
      </w:r>
      <w:r>
        <w:rPr>
          <w:rFonts w:ascii="Times New Roman" w:hAnsi="Times New Roman"/>
          <w:sz w:val="28"/>
        </w:rPr>
        <w:br/>
        <w:t>"О развитии сельского хозяйства" новую статью 14</w:t>
      </w:r>
      <w:r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 xml:space="preserve">, часть 1 которой установила, что в целях развития инфраструктуры рынка фермерской продукции осуществляют деятельность </w:t>
      </w:r>
      <w:proofErr w:type="spellStart"/>
      <w:r>
        <w:rPr>
          <w:rFonts w:ascii="Times New Roman" w:hAnsi="Times New Roman"/>
          <w:sz w:val="28"/>
        </w:rPr>
        <w:t>агроагрегаторы</w:t>
      </w:r>
      <w:proofErr w:type="spellEnd"/>
      <w:r>
        <w:rPr>
          <w:rFonts w:ascii="Times New Roman" w:hAnsi="Times New Roman"/>
          <w:sz w:val="28"/>
        </w:rPr>
        <w:t xml:space="preserve"> - организации, основные виды деятельности которых относятся к сфере обращения </w:t>
      </w:r>
      <w:r>
        <w:rPr>
          <w:rFonts w:ascii="Times New Roman" w:hAnsi="Times New Roman"/>
          <w:sz w:val="28"/>
        </w:rPr>
        <w:lastRenderedPageBreak/>
        <w:t xml:space="preserve">фермерской продукции и которые соответствуют критериям, определяемым Правительством Российской Федерации. </w:t>
      </w:r>
    </w:p>
    <w:p w:rsidR="00A21734" w:rsidRDefault="00A21734" w:rsidP="00A21734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настоящее время в Российской Федерации функционирует более</w:t>
      </w:r>
      <w:r>
        <w:rPr>
          <w:rFonts w:ascii="Times New Roman" w:hAnsi="Times New Roman"/>
          <w:sz w:val="28"/>
        </w:rPr>
        <w:br/>
        <w:t xml:space="preserve">80 </w:t>
      </w:r>
      <w:proofErr w:type="spellStart"/>
      <w:r>
        <w:rPr>
          <w:rFonts w:ascii="Times New Roman" w:hAnsi="Times New Roman"/>
          <w:sz w:val="28"/>
        </w:rPr>
        <w:t>агроагрегаторов</w:t>
      </w:r>
      <w:proofErr w:type="spellEnd"/>
      <w:r>
        <w:rPr>
          <w:rFonts w:ascii="Times New Roman" w:hAnsi="Times New Roman"/>
          <w:sz w:val="28"/>
        </w:rPr>
        <w:t xml:space="preserve">. Вместе с тем, являясь юридическими лицами, не имеющими отличительных признаков от иных организаций, идентификация </w:t>
      </w:r>
      <w:proofErr w:type="spellStart"/>
      <w:r>
        <w:rPr>
          <w:rFonts w:ascii="Times New Roman" w:hAnsi="Times New Roman"/>
          <w:sz w:val="28"/>
        </w:rPr>
        <w:t>агроагрегаторов</w:t>
      </w:r>
      <w:proofErr w:type="spellEnd"/>
      <w:r>
        <w:rPr>
          <w:rFonts w:ascii="Times New Roman" w:hAnsi="Times New Roman"/>
          <w:sz w:val="28"/>
        </w:rPr>
        <w:t xml:space="preserve"> и координация их работы не представляются возможными.</w:t>
      </w: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Кроме того, отсутствие Единого реестра </w:t>
      </w:r>
      <w:proofErr w:type="spellStart"/>
      <w:r>
        <w:rPr>
          <w:rFonts w:ascii="Times New Roman" w:hAnsi="Times New Roman"/>
          <w:sz w:val="28"/>
        </w:rPr>
        <w:t>агроагрегаторов</w:t>
      </w:r>
      <w:proofErr w:type="spellEnd"/>
      <w:r>
        <w:rPr>
          <w:rFonts w:ascii="Times New Roman" w:hAnsi="Times New Roman"/>
          <w:sz w:val="28"/>
        </w:rPr>
        <w:t xml:space="preserve"> затрудняет адресное предоставление субсидий, льготного кредитования и контроль за оборотом продукции.</w:t>
      </w: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Законопроект направлен на формирование прозрачной системы учета таких субъектов на базе Единой цифровой платформы АПК.</w:t>
      </w: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 законопроекта:</w:t>
      </w: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идентификация </w:t>
      </w:r>
      <w:proofErr w:type="spellStart"/>
      <w:r>
        <w:rPr>
          <w:rFonts w:ascii="Times New Roman" w:hAnsi="Times New Roman"/>
          <w:sz w:val="28"/>
        </w:rPr>
        <w:t>агроагрегаторов</w:t>
      </w:r>
      <w:proofErr w:type="spellEnd"/>
      <w:r>
        <w:rPr>
          <w:rFonts w:ascii="Times New Roman" w:hAnsi="Times New Roman"/>
          <w:sz w:val="28"/>
        </w:rPr>
        <w:t xml:space="preserve"> как участников рыночных отношений в АПК;</w:t>
      </w: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обеспечение достоверности данных о деятельности </w:t>
      </w:r>
      <w:proofErr w:type="spellStart"/>
      <w:r>
        <w:rPr>
          <w:rFonts w:ascii="Times New Roman" w:hAnsi="Times New Roman"/>
          <w:sz w:val="28"/>
        </w:rPr>
        <w:t>агрегаторов</w:t>
      </w:r>
      <w:proofErr w:type="spellEnd"/>
      <w:r>
        <w:rPr>
          <w:rFonts w:ascii="Times New Roman" w:hAnsi="Times New Roman"/>
          <w:sz w:val="28"/>
        </w:rPr>
        <w:t xml:space="preserve"> для целей господдержки;</w:t>
      </w: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снижение административных барьеров за счет Единой цифровой формы подачи сведений.</w:t>
      </w: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 </w:t>
      </w: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Учитывая необходимость законодательного закрепления Единой цифровой платформы, вступление в силу проекта федерального закона предлагается с 1 марта 2027 года.</w:t>
      </w: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</w:p>
    <w:p w:rsidR="00A21734" w:rsidRDefault="00A21734" w:rsidP="00A21734">
      <w:pPr>
        <w:spacing w:after="0" w:line="288" w:lineRule="auto"/>
        <w:ind w:firstLine="567"/>
        <w:jc w:val="both"/>
        <w:rPr>
          <w:rFonts w:ascii="Times New Roman" w:hAnsi="Times New Roman"/>
          <w:sz w:val="28"/>
        </w:rPr>
      </w:pPr>
    </w:p>
    <w:p w:rsidR="00BB2DD0" w:rsidRDefault="00BB2DD0">
      <w:bookmarkStart w:id="0" w:name="_GoBack"/>
      <w:bookmarkEnd w:id="0"/>
    </w:p>
    <w:sectPr w:rsidR="00BB2DD0" w:rsidSect="00A21734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734"/>
    <w:rsid w:val="00003FA3"/>
    <w:rsid w:val="000130D3"/>
    <w:rsid w:val="0001483D"/>
    <w:rsid w:val="00024540"/>
    <w:rsid w:val="00043109"/>
    <w:rsid w:val="000455C2"/>
    <w:rsid w:val="00052E05"/>
    <w:rsid w:val="00053E13"/>
    <w:rsid w:val="000603E0"/>
    <w:rsid w:val="00064521"/>
    <w:rsid w:val="000734DE"/>
    <w:rsid w:val="00073FB8"/>
    <w:rsid w:val="000A55C2"/>
    <w:rsid w:val="000B76CB"/>
    <w:rsid w:val="000C0EB5"/>
    <w:rsid w:val="000F101F"/>
    <w:rsid w:val="00101A8B"/>
    <w:rsid w:val="00131CAF"/>
    <w:rsid w:val="00137B38"/>
    <w:rsid w:val="001779DF"/>
    <w:rsid w:val="0018456B"/>
    <w:rsid w:val="00195D51"/>
    <w:rsid w:val="001D4A93"/>
    <w:rsid w:val="001E664F"/>
    <w:rsid w:val="0020222F"/>
    <w:rsid w:val="00221FF1"/>
    <w:rsid w:val="00222953"/>
    <w:rsid w:val="00230F15"/>
    <w:rsid w:val="002310B5"/>
    <w:rsid w:val="00236321"/>
    <w:rsid w:val="0024129D"/>
    <w:rsid w:val="002442F5"/>
    <w:rsid w:val="00253DD2"/>
    <w:rsid w:val="00255B0E"/>
    <w:rsid w:val="002D08EF"/>
    <w:rsid w:val="002D0BF0"/>
    <w:rsid w:val="002E0D3E"/>
    <w:rsid w:val="003171AB"/>
    <w:rsid w:val="0032181B"/>
    <w:rsid w:val="00345832"/>
    <w:rsid w:val="0036336A"/>
    <w:rsid w:val="00364AE8"/>
    <w:rsid w:val="003854EC"/>
    <w:rsid w:val="00387201"/>
    <w:rsid w:val="003917A4"/>
    <w:rsid w:val="00393DA7"/>
    <w:rsid w:val="00397C87"/>
    <w:rsid w:val="003A022C"/>
    <w:rsid w:val="003E5EAE"/>
    <w:rsid w:val="003F39AE"/>
    <w:rsid w:val="00404C42"/>
    <w:rsid w:val="0040605B"/>
    <w:rsid w:val="00421CB7"/>
    <w:rsid w:val="00447D48"/>
    <w:rsid w:val="004D4AF8"/>
    <w:rsid w:val="005033E8"/>
    <w:rsid w:val="0051265F"/>
    <w:rsid w:val="00551D1A"/>
    <w:rsid w:val="005621BC"/>
    <w:rsid w:val="00563185"/>
    <w:rsid w:val="00565580"/>
    <w:rsid w:val="00584BF9"/>
    <w:rsid w:val="005D6B33"/>
    <w:rsid w:val="005E58F7"/>
    <w:rsid w:val="006256A6"/>
    <w:rsid w:val="00637293"/>
    <w:rsid w:val="0064651D"/>
    <w:rsid w:val="006A6CD5"/>
    <w:rsid w:val="006A72E8"/>
    <w:rsid w:val="00724524"/>
    <w:rsid w:val="00755F1C"/>
    <w:rsid w:val="00771C11"/>
    <w:rsid w:val="00794F33"/>
    <w:rsid w:val="007B5A95"/>
    <w:rsid w:val="007D002A"/>
    <w:rsid w:val="00833331"/>
    <w:rsid w:val="0084214D"/>
    <w:rsid w:val="008433F1"/>
    <w:rsid w:val="0084352D"/>
    <w:rsid w:val="00871EDC"/>
    <w:rsid w:val="00876A88"/>
    <w:rsid w:val="00891C1C"/>
    <w:rsid w:val="00901F72"/>
    <w:rsid w:val="00920C6C"/>
    <w:rsid w:val="009254A5"/>
    <w:rsid w:val="009524C5"/>
    <w:rsid w:val="00983AAE"/>
    <w:rsid w:val="009A054F"/>
    <w:rsid w:val="009A2BC1"/>
    <w:rsid w:val="009A5955"/>
    <w:rsid w:val="009B4E96"/>
    <w:rsid w:val="009C1F80"/>
    <w:rsid w:val="009C3A7B"/>
    <w:rsid w:val="009D0898"/>
    <w:rsid w:val="009D2F05"/>
    <w:rsid w:val="00A06CF9"/>
    <w:rsid w:val="00A21734"/>
    <w:rsid w:val="00A24429"/>
    <w:rsid w:val="00A4156F"/>
    <w:rsid w:val="00A43F28"/>
    <w:rsid w:val="00A51F5C"/>
    <w:rsid w:val="00A83ED1"/>
    <w:rsid w:val="00A86666"/>
    <w:rsid w:val="00AA487B"/>
    <w:rsid w:val="00AA7903"/>
    <w:rsid w:val="00AC2341"/>
    <w:rsid w:val="00AC4159"/>
    <w:rsid w:val="00B001CC"/>
    <w:rsid w:val="00B04E25"/>
    <w:rsid w:val="00B14CF5"/>
    <w:rsid w:val="00B21EA5"/>
    <w:rsid w:val="00B82493"/>
    <w:rsid w:val="00BB2DD0"/>
    <w:rsid w:val="00BC2175"/>
    <w:rsid w:val="00BC23A0"/>
    <w:rsid w:val="00BC43CE"/>
    <w:rsid w:val="00BD1E94"/>
    <w:rsid w:val="00BE7E86"/>
    <w:rsid w:val="00BF21FB"/>
    <w:rsid w:val="00C00135"/>
    <w:rsid w:val="00C158F1"/>
    <w:rsid w:val="00C64198"/>
    <w:rsid w:val="00C778B7"/>
    <w:rsid w:val="00C83F2B"/>
    <w:rsid w:val="00CA16C0"/>
    <w:rsid w:val="00CA1B48"/>
    <w:rsid w:val="00CE5CA6"/>
    <w:rsid w:val="00D240F9"/>
    <w:rsid w:val="00D3167E"/>
    <w:rsid w:val="00D83F6D"/>
    <w:rsid w:val="00DA51B1"/>
    <w:rsid w:val="00DB39D4"/>
    <w:rsid w:val="00DC419B"/>
    <w:rsid w:val="00DD6AEA"/>
    <w:rsid w:val="00DE4167"/>
    <w:rsid w:val="00DE51BE"/>
    <w:rsid w:val="00E00BAB"/>
    <w:rsid w:val="00E15691"/>
    <w:rsid w:val="00E575E3"/>
    <w:rsid w:val="00E6758E"/>
    <w:rsid w:val="00EB75F1"/>
    <w:rsid w:val="00EF3379"/>
    <w:rsid w:val="00F06857"/>
    <w:rsid w:val="00F42544"/>
    <w:rsid w:val="00F46912"/>
    <w:rsid w:val="00F47DE1"/>
    <w:rsid w:val="00F64D52"/>
    <w:rsid w:val="00F944C7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08BAD7-0B17-46F2-826C-2A8FA687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734"/>
    <w:pPr>
      <w:spacing w:after="160" w:line="259" w:lineRule="auto"/>
    </w:pPr>
    <w:rPr>
      <w:rFonts w:asciiTheme="minorHAnsi" w:hAnsiTheme="minorHAns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426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Зугеев А.А.</dc:creator>
  <cp:keywords/>
  <dc:description/>
  <cp:lastModifiedBy>Зугеев А.А.</cp:lastModifiedBy>
  <cp:revision>1</cp:revision>
  <dcterms:created xsi:type="dcterms:W3CDTF">2026-07-28T15:25:00Z</dcterms:created>
  <dcterms:modified xsi:type="dcterms:W3CDTF">2026-07-28T15:27:00Z</dcterms:modified>
</cp:coreProperties>
</file>