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FA7" w:rsidRPr="00B83637" w:rsidRDefault="002A4FA7" w:rsidP="002A4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B8363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2A4FA7" w:rsidRPr="00653D94" w:rsidRDefault="002A4FA7" w:rsidP="002A4F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836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653D9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«О специальных сберегательных депозитах для участников специальной военной операции»</w:t>
      </w:r>
    </w:p>
    <w:p w:rsidR="002A4FA7" w:rsidRPr="00653D94" w:rsidRDefault="002A4FA7" w:rsidP="002A4FA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Участие граждан Российской Федерации в специальной военной операции сопровождается существенным изменением их финансового положения. Денежное довольствие военнослужащих в указанный период, включая дополнительные выплаты и пособия, значительно превышает средний уровень доходов по стране, что позволяет участникам специальной военной операции формировать значительные </w:t>
      </w:r>
      <w:proofErr w:type="gram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сбережения</w:t>
      </w:r>
      <w:proofErr w:type="gram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 в период прохождения службы, так и по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ее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завершении. Указанные средства предназначены для обеспечения благосостояния граждан и их семей, решения жилищных и иных социальных задач. Однако действующее законодательство не содержит специализированных правовых механизмов, направленных на сохранение данных средств, их защиту от инфляции и создание условий для их приумножения.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Граждане, участвующие в специальной военной операции, вне зависимости от того, продолжается ли их служба в настоящее время или они уже завершили участие, объективно нуждаются в инструментах, позволяющих эффективно управлять своими доходами.</w:t>
      </w:r>
      <w:r w:rsidRPr="0080198F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показывает, что отсутствие финансового планирования в сочетании с резким изменением уровня доходов </w:t>
      </w:r>
      <w:proofErr w:type="spellStart"/>
      <w:r w:rsidRPr="0080198F">
        <w:rPr>
          <w:rFonts w:ascii="Times New Roman" w:hAnsi="Times New Roman" w:cs="Times New Roman"/>
          <w:color w:val="000000"/>
          <w:sz w:val="28"/>
          <w:szCs w:val="28"/>
        </w:rPr>
        <w:t>несет</w:t>
      </w:r>
      <w:proofErr w:type="spellEnd"/>
      <w:r w:rsidRPr="0080198F">
        <w:rPr>
          <w:rFonts w:ascii="Times New Roman" w:hAnsi="Times New Roman" w:cs="Times New Roman"/>
          <w:color w:val="000000"/>
          <w:sz w:val="28"/>
          <w:szCs w:val="28"/>
        </w:rPr>
        <w:t xml:space="preserve"> в себе </w:t>
      </w:r>
      <w:proofErr w:type="spellStart"/>
      <w:r w:rsidRPr="0080198F">
        <w:rPr>
          <w:rFonts w:ascii="Times New Roman" w:hAnsi="Times New Roman" w:cs="Times New Roman"/>
          <w:color w:val="000000"/>
          <w:sz w:val="28"/>
          <w:szCs w:val="28"/>
        </w:rPr>
        <w:t>серьезные</w:t>
      </w:r>
      <w:proofErr w:type="spellEnd"/>
      <w:r w:rsidRPr="0080198F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социальные риски.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действующих участников актуальна возможность системного накопления регулярно получаемых выплат. Для граждан, завершивших службу, на первый план выходит задача сохранен</w:t>
      </w:r>
      <w:r w:rsidRPr="0080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ия уже сформированного капитала: п</w:t>
      </w:r>
      <w:r w:rsidRPr="0080198F">
        <w:rPr>
          <w:rFonts w:ascii="Times New Roman" w:hAnsi="Times New Roman" w:cs="Times New Roman"/>
          <w:color w:val="000000"/>
          <w:sz w:val="28"/>
          <w:szCs w:val="28"/>
        </w:rPr>
        <w:t>о завершении службы ветеран сталкивается с объективным снижением ежемесячных поступлений при трудоустройстве на гражданские специальности, в то время как накопленный за период участия в боевых действиях капитал подвергается быстрому обесцениванию под влиянием инфляции.</w:t>
      </w:r>
      <w:r w:rsidRPr="0080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При этом р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азмещение средств на стандартных банковских вкладах с возможностью досрочного изъятия не решает указанных задач, поскольку не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создает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действенных стиму</w:t>
      </w:r>
      <w:r w:rsidRPr="0080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лов к долгосрочному сбережению.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Проект федерального закона «О специальных сберегательных депозитах для участников специальной военной операции» направлен на создание правовых условий для решения указанных проблем. Законопроектом вводится новый вид банковского вклада — специальный сберегательный депозит, </w:t>
      </w:r>
      <w:proofErr w:type="gram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право</w:t>
      </w:r>
      <w:proofErr w:type="gram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 открытие которого предоставляется всем гражданам, участвующим или участвовавшим в специальной военной операции, за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счет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средств, полученных </w:t>
      </w:r>
      <w:r w:rsidRPr="008019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связи с участием в специальной военной операции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Ключевой особенностью депозита является его безотзывный характер на срок от одного до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трех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лет, что гарантирует сохранность накоплений до окончания срока договора. При этом, учитывая регулярный характер получения доходов действующими военнослужащими, законопроект предусматривает право вкладчика на пополнение депозита в течение всего 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срока действия договора, что позволяет участнику специальной военной операции системно наращивать свои сбережения на льготных условиях.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Государственная поддержка реализуется через механизм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софинансирования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процентного дохода. Вкладчику гарантируется получение совокупного дохода, состоящего из базовых процентов, уплачиваемых банком по фиксированной ставке, и государственной премии из федерального бюджета в размере 100 процентов от суммы базовых процентов. Таким образом, общая доходность по депозиту для вкладчика увеличивается вдвое по сравнению с рыночными условиями, что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создает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реальную возможность для граждан не только сохранить, но и приумножить заработанные средства.</w:t>
      </w:r>
    </w:p>
    <w:p w:rsidR="002A4FA7" w:rsidRPr="004304E8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целях обеспечения равного доступа к государственной поддержке и контроля бюджетных расходов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законопроектом устанавливается п</w:t>
      </w:r>
      <w:r w:rsidRPr="00A332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редельный размер депозита, подлежащего </w:t>
      </w:r>
      <w:proofErr w:type="spellStart"/>
      <w:r w:rsidRPr="00A332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софинансированию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государством, который </w:t>
      </w:r>
      <w:r w:rsidRPr="00A332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не может превышать 5 000 000 рублей на один договор за весь срок его действия. В случае если совокупная сумма всех взносов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 депозиту </w:t>
      </w:r>
      <w:r w:rsidRPr="00A332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превышает указанный предельный размер, государственная премия (</w:t>
      </w:r>
      <w:proofErr w:type="spellStart"/>
      <w:r w:rsidRPr="00A332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софинансирование</w:t>
      </w:r>
      <w:proofErr w:type="spellEnd"/>
      <w:r w:rsidRPr="00A332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начисляется только на часть депозита, равную предельному размеру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Объемы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государственной поддержки ежегодно утверждаются федеральным законом о бюджете, что гарантирует сбалансированность бюджетных обязательств и исключает неконтролируемый рост расходов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федерального бюджета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Законопроект определяет круг лиц, имеющих право на открытие депозита, и источник происхождения средств. Договор заключается в добровольном порядке в соответствии с Гражданским кодексом Российской Федерации. Процентная ставка фиксируется на весь срок действия договора. Договором могут быть предусмотрены исключительные социальные основания для досрочного расторжения, такие как инвалидность или необходимость оплаты дорогостоящего лечения, с выплатой суммы депозита и части дохода пропорционально сроку размещения. Любая кредитная организация, созданная по законодательству Российской Федерации, вправе предлагать данный продукт своим клиентам.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Принятие законопроекта позволит решить комплекс взаимосвязанных задач. В социальной сфере — обеспечить гражданам, участвующим или участвовавшим в специальной военной операции, возможность получения стабильного дохода, сохранить их сбережения, укрепить чувство </w:t>
      </w:r>
      <w:proofErr w:type="spellStart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защищенности</w:t>
      </w:r>
      <w:proofErr w:type="spellEnd"/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признания их заслуг со стороны государства. В макроэкономической сфере — связать значительный объем денежных средств (по предварительным оценкам, до 1 трлн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рублей за три года), снижая инфляционное давление, и предоставить банковскому сектору долгосрочный ресурс для кредитования экономики.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Финансово-экономическое обоснование исходит из консервативного сценария участия в программе 100 тысяч граждан со средней суммой депозита в пределах установленного лимита и средней базовой ставкой 7,5 процента годовых. При указанных параметрах ежегодные расходы 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федерального бюджета на выплату государственной премии составят порядка 75 млрд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рублей. Указанные средства являются адресной поддержкой конкретных граждан и, в отличие от прямых выплат, не выводятся из экономики одномоментно, а работают через банковскую систему, создавая мультипликативный эффект.</w:t>
      </w:r>
    </w:p>
    <w:p w:rsidR="002A4FA7" w:rsidRPr="00771629" w:rsidRDefault="002A4FA7" w:rsidP="002A4F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7162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целом реализация Федерального закона «О специальных сберегательных депозитах для участников специальной военной операции» будет способствовать формированию устойчивого фундамента для социальной и финансовой защиты участников специальной военной операции, укреплению доверия к государству и развитию рыночных механизмов привлечения долгосрочных ресурсов.</w:t>
      </w:r>
    </w:p>
    <w:p w:rsidR="007D2A46" w:rsidRPr="002A4FA7" w:rsidRDefault="007D2A46" w:rsidP="002A4F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7D2A46" w:rsidRPr="002A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6C"/>
    <w:rsid w:val="002A4FA7"/>
    <w:rsid w:val="00500F6C"/>
    <w:rsid w:val="007D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FA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2A4FA7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2A4FA7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character" w:customStyle="1" w:styleId="a5">
    <w:name w:val="Основной текст_"/>
    <w:basedOn w:val="a0"/>
    <w:link w:val="1"/>
    <w:locked/>
    <w:rsid w:val="002A4FA7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2A4FA7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2A4F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FA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2A4FA7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2A4FA7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character" w:customStyle="1" w:styleId="a5">
    <w:name w:val="Основной текст_"/>
    <w:basedOn w:val="a0"/>
    <w:link w:val="1"/>
    <w:locked/>
    <w:rsid w:val="002A4FA7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2A4FA7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2A4F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2026-03-16T13:14:00Z</dcterms:created>
  <dcterms:modified xsi:type="dcterms:W3CDTF">2026-03-16T13:15:00Z</dcterms:modified>
</cp:coreProperties>
</file>