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B3153">
        <w:rPr>
          <w:rFonts w:ascii="Times New Roman" w:hAnsi="Times New Roman" w:cs="Times New Roman"/>
          <w:b/>
          <w:bCs/>
          <w:sz w:val="26"/>
          <w:szCs w:val="26"/>
        </w:rPr>
        <w:t>ПЕРЕЧЕНЬ</w:t>
      </w:r>
    </w:p>
    <w:p w:rsidR="00DB3153" w:rsidRDefault="00DB3153" w:rsidP="00DB31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B3153">
        <w:rPr>
          <w:rFonts w:ascii="Times New Roman" w:hAnsi="Times New Roman" w:cs="Times New Roman"/>
          <w:b/>
          <w:bCs/>
          <w:sz w:val="26"/>
          <w:szCs w:val="26"/>
        </w:rPr>
        <w:t>нормативных правовых актов Президента Российской Федерации, Правительства и федеральных органов исполнительной власти, подлежащих признанию утратившими силу, приостановлению, изменению или принятию в связи с принятием проекта федерального закона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</w:p>
    <w:p w:rsidR="0064416A" w:rsidRPr="00DB3153" w:rsidRDefault="0064416A" w:rsidP="00DB31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Принятие и реализация проекта федерального закона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 повлечет необходимость: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1. Признания утратившим силу приказа Минтранса России от 9 апреля 2025 г. № 126 «Об установлении Порядка осуществления временных ограничений или прекращения движения транспортных средств по автомобильным дорогам федерального значения и частным автомобильным дорогам» (зарегистрирован Минюстом России 2 июня 2025 г., регистрационный № 82498).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2. Внесения изменений в: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а) постановление Правительства Российской Федерации от 30 ноября 2022 г. № 2197 «Об утверждении Положения о системе контроля за формированием и использованием средств дорожных фондов» в целях уточнения перечня получаемой из других информационных систем сведений.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Ответственный исполнитель – Минтранс России.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Срок – не позднее 1 сентября 2026 г.;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б) постановление Правительства Российской Федерации от 1 декабря 2023 г. № 2060 «Об утверждении Правил движения тяжеловесного и (или) крупногабаритного транспортного средства» в целях уточнения состава сведений о временных ограничениях и прекращениях движения на автомобильных дорогах;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Ответственный исполнитель – Минтранс России.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Срок – не позднее 1 сентября 2026 г.;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в) приказ Минтранса России от 18 февраля 2025 г. № 49 «Об установлении требований к составу и содержанию документации по организации дорожного движения» (зарегистрирован Минюстом России 28 февраля 2025 г., регистрационный № 81406) в целях уточнения требований к документации по организации дорожного движения.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Ответственный исполнитель – Минтранс России.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Срок – не позднее 1 сентября 2026 г.;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3. Принятия постановления Правительства Российской Федерации «Об установлении Порядка осуществления временных ограничения или прекращения движения транспортных средств по автомобильным и улично-</w:t>
      </w:r>
      <w:r w:rsidRPr="0064416A">
        <w:rPr>
          <w:rFonts w:ascii="Times New Roman" w:hAnsi="Times New Roman" w:cs="Times New Roman"/>
          <w:sz w:val="26"/>
          <w:szCs w:val="26"/>
        </w:rPr>
        <w:t xml:space="preserve"> </w:t>
      </w:r>
      <w:r w:rsidRPr="00DB3153">
        <w:rPr>
          <w:rFonts w:ascii="Times New Roman" w:hAnsi="Times New Roman" w:cs="Times New Roman"/>
          <w:sz w:val="26"/>
          <w:szCs w:val="26"/>
        </w:rPr>
        <w:t>дорожной сети».</w:t>
      </w:r>
    </w:p>
    <w:p w:rsidR="00DB3153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Ответственный исполнитель – Минтранс России.</w:t>
      </w:r>
    </w:p>
    <w:p w:rsidR="0004798F" w:rsidRPr="00DB3153" w:rsidRDefault="00DB3153" w:rsidP="00DB3153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DB3153">
        <w:rPr>
          <w:rFonts w:ascii="Times New Roman" w:hAnsi="Times New Roman" w:cs="Times New Roman"/>
          <w:sz w:val="26"/>
          <w:szCs w:val="26"/>
        </w:rPr>
        <w:t>Срок – не позднее 1 сентября 2026 г.;</w:t>
      </w:r>
    </w:p>
    <w:sectPr w:rsidR="0004798F" w:rsidRPr="00DB3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153"/>
    <w:rsid w:val="0004798F"/>
    <w:rsid w:val="0064416A"/>
    <w:rsid w:val="00DB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DADA6-9D6F-489B-A85E-88BA0787D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41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</dc:creator>
  <cp:keywords/>
  <dc:description/>
  <cp:lastModifiedBy>sf</cp:lastModifiedBy>
  <cp:revision>2</cp:revision>
  <cp:lastPrinted>2026-03-10T08:13:00Z</cp:lastPrinted>
  <dcterms:created xsi:type="dcterms:W3CDTF">2025-12-18T10:26:00Z</dcterms:created>
  <dcterms:modified xsi:type="dcterms:W3CDTF">2026-03-10T08:13:00Z</dcterms:modified>
</cp:coreProperties>
</file>