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91A" w:rsidRPr="00C37C70" w:rsidRDefault="0010591A" w:rsidP="0010591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C37C7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10591A" w:rsidRPr="00C37C70" w:rsidRDefault="0010591A" w:rsidP="0010591A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C37C7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C37C70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1" w:name="_Hlk198277264"/>
      <w:r w:rsidRPr="00C37C7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мерах по социальной поддержке многодетных семей»</w:t>
      </w:r>
    </w:p>
    <w:bookmarkEnd w:id="1"/>
    <w:p w:rsidR="0010591A" w:rsidRPr="00C37C70" w:rsidRDefault="0010591A" w:rsidP="0010591A">
      <w:pPr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Проект настоящего федерального закона закрепляет на уровне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883AA2">
        <w:rPr>
          <w:rFonts w:ascii="Times New Roman" w:hAnsi="Times New Roman" w:cs="Times New Roman"/>
          <w:sz w:val="28"/>
          <w:szCs w:val="28"/>
        </w:rPr>
        <w:t xml:space="preserve">едерального закона единый на всей территории Российской Федерации статус многодетных семей, а также предоставляемые таким семьям социальные гарантии. 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Предоставление многодетным семьям мер социальной поддержки осуществляется до достижения младшим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обучения.</w:t>
      </w:r>
    </w:p>
    <w:p w:rsidR="0010591A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Так, устанавливается, что в </w:t>
      </w:r>
      <w:r w:rsidRPr="00C37C70">
        <w:rPr>
          <w:rFonts w:ascii="Times New Roman" w:hAnsi="Times New Roman" w:cs="Times New Roman"/>
          <w:sz w:val="28"/>
          <w:szCs w:val="28"/>
        </w:rPr>
        <w:t>целях проведения целенаправленной и адресной политики по усилению социальной поддержки многодетных семей высшие исполнительные органы государственной власти субъектов Российской Федерации с учетом требований настоящего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37C70">
        <w:rPr>
          <w:rFonts w:ascii="Times New Roman" w:hAnsi="Times New Roman" w:cs="Times New Roman"/>
          <w:sz w:val="28"/>
          <w:szCs w:val="28"/>
        </w:rPr>
        <w:t xml:space="preserve"> национальных и культурных особенностей в социально-экономическом и демографическом развитии региона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3CE4">
        <w:rPr>
          <w:rFonts w:ascii="Times New Roman" w:hAnsi="Times New Roman" w:cs="Times New Roman"/>
          <w:sz w:val="28"/>
          <w:szCs w:val="28"/>
        </w:rPr>
        <w:t>определяют меры социальной поддержки многодетных семей и порядок и условия предоставления многодетным семьям мер социальной поддержки.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Статьей 2 законопроекта закрепляются меры социальной поддержки многодетных семей. Так, в отношении многодетных семей устанавливаются следующие дополнительные меры социальной поддержки: 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- скидка в размере не ниже 50 процентов установленной платы за пользование отоплением, водой, канализацией, газом и электроэнергией, а для семей, проживающих в домах, не имеющих центрального отопления, - от стоимости топлива, приобретаемого в пределах норм, установленных для продажи населению на данной территории; 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lastRenderedPageBreak/>
        <w:t>- бесплатная выдача лекарств, приобретаемых по рецептам врачей согласно перечню, утверждённому Правительством Российской Федерации, для детей в возрасте до 6 лет;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- бесплатный проезд детей до 18 лет на внутригородском транспорте (трамвай, троллейбус, метрополитен и автобус городских линий (кроме такси), а также в автобусах пригородных и внутрирайонных линий; 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- бесплатное пользование местами для парковки одного транспортного средства, принадлежащего многодетной семье;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- освобождение от уплаты транспортного налога в отношении одного транспортного средства, принадлежащего многодетной семье;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- прием детей в государственные дошкольные образовательные организации в первую очередь;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- первоочередной приём в поликлиниках государственных и муниципальных систем здравоохранения и с обеспечением возможности предварительной записи нескольких детей на приём в рамках одного визита;   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- бесплатное двухразовое питание детей, обучающихся в образовательной организации, реализующей основные образовательные программы начального общего образования, основного общего образования, среднего общего образования;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- бесплатное обеспечение в соответствии с установленными нормативами школьной формой либо заменяющим ее комплектом детской одежды для посещения школьных занятий, а также спортивной формой на весь период обучения детей в общеобразовательной школе за счет средств всеобуча либо иных внебюджетных средств;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- безвозмездное пользование детьми платными физкультурно-оздоровительными и спортивными услугами, оказываемыми учреждениями, входящими в государственную систему физической культуры и спорта;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- бесплатное посещение музеев, парков культуры и отдыха, а также выставок один день в месяц. 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lastRenderedPageBreak/>
        <w:t>При этом законопроектом разграничиваются полномочия между федеральными органами государственной власти и органами государственной власти субъекта Российской Федерации по осуществлению социальной поддержки многодетных семей.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В этих целях законопроектом устанавливается, что Российская Федерация передает для осуществления органам государственной власти субъектов Российской Федерации полномочия по реализации мер, предусмотренных настоящей статьей. 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Полномочия, осуществление которых передано органам государственной власти субъектов Российской Федерации могут передаваться законами субъектов Российской Федерации органам местного самоуправления либо организациям, которые находятся в ведении органов исполнительной власти субъектов Российской Федерации.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Средства на реализацию переданных полномочий предусматриваются в виде субвенций из федерального бюджета.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Объем средств, предусмотренных в федеральном бюджете в виде субвенций бюджетам субъектов Российской Федерации на реализацию переданных полномочий, определяется на основании утвержденной Правительством Российской Федерации методики. 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Порядок расходования и учета средств на предоставление субвенций устанавливается Правительством Российской Федерации.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Средства на реализацию переданных полномочий носят целевой характер и не могут быть использованы на другие цели.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Контроль за расходованием выделяемых в целях реализации указанных полномочий средств федерального бюджета осуществляется федеральным органом исполнительной власти, осуществляющим функции по контролю и надзору в финансово-бюджетной сфере, федеральным органом исполнительной власти, осуществляющим функции по контролю и надзору в сфере труда и социальной защиты населения, и Счетной палатой Российской Федерации.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lastRenderedPageBreak/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труда и социальной защиты населения, издает обязательные для исполнения органами исполнительной власти субъектов Российской Федерации методические указания по осуществлению переданных в соответствии с настоящей статьей полномочий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Статьей 4 законопроекта закрепляются полномочия органов государственной власти субъектов Российской Федерации по принятию дополнительных мер социальной поддержки многодетных семей.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Органы государственной власти субъектов Российской Федерации могут осуществлять следующие полномочия по принятию дополнительных мер социальной поддержки многодетных семей: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- оказывать необходимую помощь многодетным родителям, желающим организовать крестьянские (фермерские) хозяйства, малые предприятия и другие коммерческие структуры, обеспечивать выделение для этих целей земельных участков, а также предоставлять льготы по взиманию земельного налога и арендной платы в виде полного или частичного освобождения от налога на определенный срок либо понижения ставок налога; предоставлять безвозмездную материальную помощь либо беспроцентные ссуды для возмещения расходов на развитие крестьянского (фермерского) хозяйства; предусматривать полное или частичное освобождение от уплаты регистрационного сбора с физических лиц, занимающихся предпринимательской деятельностью;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- обеспечить первоочередное выделение для многодетных семей садово-огородных участков;</w:t>
      </w:r>
    </w:p>
    <w:p w:rsidR="0010591A" w:rsidRPr="00883AA2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>- содействовать предоставлению многодетным семьям льготных кредитов, дотаций, беспроцентных ссуд на приобретение строительных материалов и строительство жилья;</w:t>
      </w:r>
    </w:p>
    <w:p w:rsidR="00DF142B" w:rsidRPr="0010591A" w:rsidRDefault="0010591A" w:rsidP="001059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AA2">
        <w:rPr>
          <w:rFonts w:ascii="Times New Roman" w:hAnsi="Times New Roman" w:cs="Times New Roman"/>
          <w:sz w:val="28"/>
          <w:szCs w:val="28"/>
        </w:rPr>
        <w:t xml:space="preserve">- при разработке региональных программ занятости учитывать необходимость трудоустройства многодетных родителей, возможность их </w:t>
      </w:r>
      <w:r w:rsidRPr="00883AA2">
        <w:rPr>
          <w:rFonts w:ascii="Times New Roman" w:hAnsi="Times New Roman" w:cs="Times New Roman"/>
          <w:sz w:val="28"/>
          <w:szCs w:val="28"/>
        </w:rPr>
        <w:lastRenderedPageBreak/>
        <w:t>работы на условиях применения гибких форм труда (неполный рабочий день, неполная рабочая неделя, работа на дому, временная работа и т.д.); обеспечивать организацию их обучения и переобучения с учетом потребностей экономики региона.</w:t>
      </w:r>
      <w:bookmarkStart w:id="2" w:name="_GoBack"/>
      <w:bookmarkEnd w:id="2"/>
    </w:p>
    <w:sectPr w:rsidR="00DF142B" w:rsidRPr="00105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305"/>
    <w:rsid w:val="0010591A"/>
    <w:rsid w:val="00C10305"/>
    <w:rsid w:val="00D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91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91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1051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2026-03-12T12:15:00Z</dcterms:created>
  <dcterms:modified xsi:type="dcterms:W3CDTF">2026-03-12T12:15:00Z</dcterms:modified>
</cp:coreProperties>
</file>